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B8E8" w14:textId="274B3541" w:rsidR="00710550" w:rsidRPr="00F82860" w:rsidRDefault="00000000" w:rsidP="00710550">
      <w:pPr>
        <w:pStyle w:val="a5"/>
        <w:tabs>
          <w:tab w:val="clear" w:pos="4819"/>
          <w:tab w:val="clear" w:pos="9638"/>
          <w:tab w:val="center" w:pos="25914"/>
          <w:tab w:val="right" w:pos="26144"/>
        </w:tabs>
        <w:ind w:right="5727"/>
        <w:jc w:val="center"/>
        <w:rPr>
          <w:rFonts w:ascii="Cambria" w:hAnsi="Cambria"/>
          <w:lang w:val="ko-KR"/>
        </w:rPr>
      </w:pPr>
      <w:r>
        <w:rPr>
          <w:rFonts w:ascii="Cambria" w:hAnsi="Cambria"/>
          <w:noProof/>
          <w:lang w:val="ko-KR"/>
        </w:rPr>
        <w:pict w14:anchorId="69CCDD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style="width:68.4pt;height:87.6pt;visibility:visible">
            <v:imagedata r:id="rId8" o:title=""/>
          </v:shape>
        </w:pict>
      </w:r>
    </w:p>
    <w:p w14:paraId="0BEB89E8" w14:textId="77777777" w:rsidR="00710550" w:rsidRPr="00C31AFE" w:rsidRDefault="00710550" w:rsidP="00712E58">
      <w:pPr>
        <w:pStyle w:val="a5"/>
        <w:tabs>
          <w:tab w:val="clear" w:pos="4819"/>
          <w:tab w:val="clear" w:pos="9638"/>
          <w:tab w:val="center" w:pos="25914"/>
          <w:tab w:val="right" w:pos="26144"/>
        </w:tabs>
        <w:spacing w:before="120" w:line="276" w:lineRule="auto"/>
        <w:ind w:right="5727"/>
        <w:jc w:val="center"/>
        <w:rPr>
          <w:rFonts w:ascii="바탕" w:eastAsia="바탕" w:hAnsi="바탕"/>
          <w:smallCaps/>
          <w:sz w:val="20"/>
          <w:szCs w:val="20"/>
          <w:lang w:val="ko-KR"/>
        </w:rPr>
      </w:pPr>
      <w:r w:rsidRPr="00C31AFE">
        <w:rPr>
          <w:rFonts w:ascii="바탕" w:eastAsia="바탕" w:hAnsi="바탕"/>
          <w:smallCaps/>
          <w:sz w:val="20"/>
          <w:szCs w:val="20"/>
          <w:lang w:val="ko-KR"/>
        </w:rPr>
        <w:t>성프란치스코살레시오회</w:t>
      </w:r>
    </w:p>
    <w:p w14:paraId="661632CA" w14:textId="286824D8" w:rsidR="00710550" w:rsidRPr="00C31AFE" w:rsidRDefault="00710550" w:rsidP="00712E58">
      <w:pPr>
        <w:pStyle w:val="a5"/>
        <w:tabs>
          <w:tab w:val="clear" w:pos="4819"/>
          <w:tab w:val="clear" w:pos="9638"/>
          <w:tab w:val="center" w:pos="25914"/>
          <w:tab w:val="right" w:pos="26144"/>
        </w:tabs>
        <w:spacing w:line="276" w:lineRule="auto"/>
        <w:ind w:right="5727"/>
        <w:jc w:val="center"/>
        <w:rPr>
          <w:rFonts w:ascii="바탕" w:eastAsia="바탕" w:hAnsi="바탕"/>
          <w:smallCaps/>
          <w:sz w:val="20"/>
          <w:szCs w:val="20"/>
          <w:lang w:val="ko-KR"/>
        </w:rPr>
      </w:pPr>
      <w:r w:rsidRPr="00C31AFE">
        <w:rPr>
          <w:rFonts w:ascii="바탕" w:eastAsia="바탕" w:hAnsi="바탕"/>
          <w:smallCaps/>
          <w:sz w:val="20"/>
          <w:szCs w:val="20"/>
          <w:lang w:val="ko-KR"/>
        </w:rPr>
        <w:t>살레시오회 본부</w:t>
      </w:r>
    </w:p>
    <w:p w14:paraId="7CA76158" w14:textId="6FF7F6DE" w:rsidR="00710550" w:rsidRPr="00C31AFE" w:rsidRDefault="00EB2823" w:rsidP="00712E58">
      <w:pPr>
        <w:pStyle w:val="a5"/>
        <w:tabs>
          <w:tab w:val="clear" w:pos="4819"/>
          <w:tab w:val="clear" w:pos="9638"/>
          <w:tab w:val="center" w:pos="25914"/>
          <w:tab w:val="right" w:pos="26144"/>
        </w:tabs>
        <w:spacing w:line="276" w:lineRule="auto"/>
        <w:ind w:right="5727"/>
        <w:jc w:val="center"/>
        <w:rPr>
          <w:rFonts w:ascii="바탕" w:eastAsia="바탕" w:hAnsi="바탕"/>
          <w:sz w:val="20"/>
          <w:szCs w:val="20"/>
          <w:lang w:val="ko-KR"/>
        </w:rPr>
      </w:pPr>
      <w:proofErr w:type="spellStart"/>
      <w:r w:rsidRPr="00C31AFE">
        <w:rPr>
          <w:rFonts w:ascii="바탕" w:eastAsia="바탕" w:hAnsi="바탕"/>
          <w:sz w:val="20"/>
          <w:szCs w:val="20"/>
          <w:lang w:val="ko-KR"/>
        </w:rPr>
        <w:t>Via</w:t>
      </w:r>
      <w:proofErr w:type="spellEnd"/>
      <w:r w:rsidRPr="00C31AFE">
        <w:rPr>
          <w:rFonts w:ascii="바탕" w:eastAsia="바탕" w:hAnsi="바탕"/>
          <w:sz w:val="20"/>
          <w:szCs w:val="20"/>
          <w:lang w:val="ko-KR"/>
        </w:rPr>
        <w:t xml:space="preserve"> </w:t>
      </w:r>
      <w:proofErr w:type="spellStart"/>
      <w:r w:rsidRPr="00C31AFE">
        <w:rPr>
          <w:rFonts w:ascii="바탕" w:eastAsia="바탕" w:hAnsi="바탕"/>
          <w:sz w:val="20"/>
          <w:szCs w:val="20"/>
          <w:lang w:val="ko-KR"/>
        </w:rPr>
        <w:t>Marsala</w:t>
      </w:r>
      <w:proofErr w:type="spellEnd"/>
      <w:r w:rsidRPr="00C31AFE">
        <w:rPr>
          <w:rFonts w:ascii="바탕" w:eastAsia="바탕" w:hAnsi="바탕"/>
          <w:sz w:val="20"/>
          <w:szCs w:val="20"/>
          <w:lang w:val="ko-KR"/>
        </w:rPr>
        <w:t xml:space="preserve"> 42 - 00185 로마</w:t>
      </w:r>
    </w:p>
    <w:p w14:paraId="2954506C" w14:textId="77777777" w:rsidR="00710550" w:rsidRPr="00C31AFE" w:rsidRDefault="00B13AA0" w:rsidP="00712E58">
      <w:pPr>
        <w:pStyle w:val="a5"/>
        <w:tabs>
          <w:tab w:val="clear" w:pos="4819"/>
          <w:tab w:val="clear" w:pos="9638"/>
          <w:tab w:val="center" w:pos="25914"/>
          <w:tab w:val="right" w:pos="26144"/>
        </w:tabs>
        <w:spacing w:before="60" w:line="276" w:lineRule="auto"/>
        <w:ind w:right="5727"/>
        <w:jc w:val="center"/>
        <w:rPr>
          <w:rFonts w:ascii="바탕" w:eastAsia="바탕" w:hAnsi="바탕"/>
          <w:i/>
          <w:iCs/>
          <w:color w:val="FF6600"/>
          <w:sz w:val="20"/>
          <w:szCs w:val="20"/>
          <w:lang w:val="ko-KR"/>
        </w:rPr>
      </w:pPr>
      <w:r w:rsidRPr="00C31AFE">
        <w:rPr>
          <w:rFonts w:ascii="바탕" w:eastAsia="바탕" w:hAnsi="바탕"/>
          <w:i/>
          <w:iCs/>
          <w:sz w:val="20"/>
          <w:szCs w:val="20"/>
          <w:lang w:val="ko-KR"/>
        </w:rPr>
        <w:t>선교담당 총평의원</w:t>
      </w:r>
    </w:p>
    <w:p w14:paraId="254BEA0D" w14:textId="59BF37B2" w:rsidR="00BB68AD" w:rsidRPr="00C31AFE" w:rsidRDefault="00EF3847" w:rsidP="00712E58">
      <w:pPr>
        <w:spacing w:line="276" w:lineRule="auto"/>
        <w:ind w:left="360"/>
        <w:jc w:val="right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2024년 5월 24일</w:t>
      </w:r>
    </w:p>
    <w:p w14:paraId="14EE4BAE" w14:textId="7EC2CDC8" w:rsidR="00EF3847" w:rsidRPr="00C31AFE" w:rsidRDefault="00EF3847" w:rsidP="00712E58">
      <w:pPr>
        <w:spacing w:line="276" w:lineRule="auto"/>
        <w:ind w:left="360"/>
        <w:jc w:val="right"/>
        <w:rPr>
          <w:rFonts w:ascii="바탕" w:eastAsia="바탕" w:hAnsi="바탕"/>
          <w:i/>
          <w:iCs/>
          <w:szCs w:val="20"/>
          <w:lang w:val="ko-KR" w:eastAsia="ko-KR"/>
        </w:rPr>
      </w:pPr>
      <w:r w:rsidRPr="00C31AFE">
        <w:rPr>
          <w:rFonts w:ascii="바탕" w:eastAsia="바탕" w:hAnsi="바탕"/>
          <w:i/>
          <w:iCs/>
          <w:szCs w:val="20"/>
          <w:lang w:val="ko-KR" w:eastAsia="ko-KR"/>
        </w:rPr>
        <w:t>문서번호 24/0377</w:t>
      </w:r>
    </w:p>
    <w:p w14:paraId="3322BCAC" w14:textId="693F7433" w:rsidR="00EF3847" w:rsidRPr="0030176F" w:rsidRDefault="00EF3847" w:rsidP="00712E58">
      <w:pPr>
        <w:pStyle w:val="ac"/>
        <w:spacing w:line="276" w:lineRule="auto"/>
        <w:jc w:val="center"/>
        <w:rPr>
          <w:rFonts w:ascii="바탕" w:eastAsia="바탕" w:hAnsi="바탕"/>
          <w:b/>
          <w:bCs/>
          <w:sz w:val="32"/>
          <w:szCs w:val="32"/>
          <w:lang w:val="ko-KR" w:eastAsia="ko-KR"/>
        </w:rPr>
      </w:pPr>
      <w:r w:rsidRPr="0030176F">
        <w:rPr>
          <w:rFonts w:ascii="바탕" w:eastAsia="바탕" w:hAnsi="바탕"/>
          <w:b/>
          <w:bCs/>
          <w:sz w:val="32"/>
          <w:szCs w:val="32"/>
          <w:lang w:val="ko-KR" w:eastAsia="ko-KR"/>
        </w:rPr>
        <w:t xml:space="preserve">관구 </w:t>
      </w:r>
      <w:proofErr w:type="spellStart"/>
      <w:r w:rsidRPr="0030176F">
        <w:rPr>
          <w:rFonts w:ascii="바탕" w:eastAsia="바탕" w:hAnsi="바탕"/>
          <w:b/>
          <w:bCs/>
          <w:sz w:val="32"/>
          <w:szCs w:val="32"/>
          <w:lang w:val="ko-KR" w:eastAsia="ko-KR"/>
        </w:rPr>
        <w:t>선교국</w:t>
      </w:r>
      <w:proofErr w:type="spellEnd"/>
    </w:p>
    <w:p w14:paraId="4918F1BD" w14:textId="31F436D0" w:rsidR="00EF3847" w:rsidRPr="00C31AFE" w:rsidRDefault="00EF3847" w:rsidP="00712E58">
      <w:pPr>
        <w:pStyle w:val="ac"/>
        <w:spacing w:line="276" w:lineRule="auto"/>
        <w:jc w:val="center"/>
        <w:rPr>
          <w:rFonts w:ascii="바탕" w:eastAsia="바탕" w:hAnsi="바탕"/>
          <w:i/>
          <w:iCs/>
          <w:sz w:val="28"/>
          <w:szCs w:val="28"/>
          <w:lang w:val="ko-KR" w:eastAsia="ko-KR"/>
        </w:rPr>
      </w:pPr>
      <w:r w:rsidRPr="00C31AFE">
        <w:rPr>
          <w:rFonts w:ascii="바탕" w:eastAsia="바탕" w:hAnsi="바탕"/>
          <w:i/>
          <w:iCs/>
          <w:sz w:val="28"/>
          <w:szCs w:val="28"/>
          <w:lang w:val="ko-KR" w:eastAsia="ko-KR"/>
        </w:rPr>
        <w:t>지침 및 방향</w:t>
      </w:r>
    </w:p>
    <w:p w14:paraId="3D7939D3" w14:textId="05BF800A" w:rsidR="00235406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b/>
          <w:bCs/>
          <w:i/>
          <w:iCs/>
          <w:smallCaps/>
          <w:sz w:val="32"/>
          <w:szCs w:val="32"/>
          <w:lang w:val="ko-KR" w:eastAsia="ko-KR"/>
        </w:rPr>
      </w:pPr>
      <w:r w:rsidRPr="0030176F">
        <w:rPr>
          <w:rFonts w:ascii="바탕" w:eastAsia="바탕" w:hAnsi="바탕"/>
          <w:b/>
          <w:bCs/>
          <w:i/>
          <w:iCs/>
          <w:smallCaps/>
          <w:sz w:val="32"/>
          <w:szCs w:val="32"/>
          <w:lang w:val="ko-KR" w:eastAsia="ko-KR"/>
        </w:rPr>
        <w:t>지침</w:t>
      </w:r>
    </w:p>
    <w:p w14:paraId="60C30E45" w14:textId="50573AD7" w:rsidR="00EF3847" w:rsidRPr="00C31AFE" w:rsidRDefault="00EF3847" w:rsidP="00C34592">
      <w:pPr>
        <w:pStyle w:val="1"/>
      </w:pPr>
      <w:r w:rsidRPr="00C31AFE">
        <w:t>1. 관구 선교국의 정체성</w:t>
      </w:r>
    </w:p>
    <w:p w14:paraId="36074542" w14:textId="195F6694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관구 선교국은 돈 보스코의 카리스마를 표현하는 한 곳입니다. 관구장이 “자기 평의회의 동의 및 선교담당 총평의원과 합의를 통해</w:t>
      </w:r>
      <w:r w:rsidR="00DA0F98">
        <w:rPr>
          <w:rFonts w:ascii="바탕" w:eastAsia="바탕" w:hAnsi="바탕"/>
          <w:sz w:val="24"/>
          <w:szCs w:val="24"/>
          <w:lang w:val="ko-KR" w:eastAsia="ko-KR"/>
        </w:rPr>
        <w:t>”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(</w:t>
      </w:r>
      <w:r w:rsidR="002E6DC7">
        <w:rPr>
          <w:rFonts w:ascii="바탕" w:eastAsia="바탕" w:hAnsi="바탕" w:hint="eastAsia"/>
          <w:sz w:val="24"/>
          <w:szCs w:val="24"/>
          <w:lang w:val="ko-KR" w:eastAsia="ko-KR"/>
        </w:rPr>
        <w:t>회칙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24) 총장의 승인을 받아 설치합니다. </w:t>
      </w:r>
    </w:p>
    <w:p w14:paraId="4FF8C6CC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10"/>
          <w:szCs w:val="10"/>
          <w:lang w:val="ko-KR" w:eastAsia="ko-KR"/>
        </w:rPr>
      </w:pPr>
    </w:p>
    <w:p w14:paraId="15EF6770" w14:textId="4E0DB125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관구 선교국은 관구에 소속되며,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살레시오회의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회헌과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회칙 및 관구총회의 결정을 준수하며 국장에 의해 운영됩니다.</w:t>
      </w:r>
    </w:p>
    <w:p w14:paraId="1C5FF9AC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10"/>
          <w:szCs w:val="10"/>
          <w:lang w:val="ko-KR" w:eastAsia="ko-KR"/>
        </w:rPr>
      </w:pPr>
    </w:p>
    <w:p w14:paraId="1B1139D9" w14:textId="694A4391" w:rsidR="00EF3847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관구 선교국은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살레시오의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가치, 살레시오 영성, 돈 보스코의 예방 시스템을 보장하는 규정에 따라 운영됩니다. 총장의 승인을 얻기 위해 제출해야 하는 규정을 평의회의 동의를 얻어 작성하는 것은 관구장의 책임입니다. </w:t>
      </w:r>
    </w:p>
    <w:p w14:paraId="7EE4F180" w14:textId="7B0E93E9" w:rsidR="00EF3847" w:rsidRPr="00C31AFE" w:rsidRDefault="00EF3847" w:rsidP="00C34592">
      <w:pPr>
        <w:pStyle w:val="1"/>
      </w:pPr>
      <w:r w:rsidRPr="00C31AFE">
        <w:t>2. 관구 선교국의 목적</w:t>
      </w:r>
    </w:p>
    <w:p w14:paraId="331E5CEE" w14:textId="0CC1BAC2" w:rsidR="00EF3847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관구 선교국은 관구전반계획(OPP)과 관구의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살레시오교육사목계획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>(SEPP)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에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따라, 특히 가난하고 소외된 젊은이들의 온전한 복음화와 전인적인 개발을 목표로 하는 모든 활동과 계획을 지원합니다. 수도회 전 세계 차원의 선교에 참여하고 연대하는 것은 관구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선교국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목적의 본질적인 부분입니다. </w:t>
      </w:r>
    </w:p>
    <w:p w14:paraId="2EDFE13E" w14:textId="1F60180D" w:rsidR="00EF3847" w:rsidRPr="00C31AFE" w:rsidRDefault="00EF3847" w:rsidP="00C34592">
      <w:pPr>
        <w:pStyle w:val="1"/>
      </w:pPr>
      <w:r w:rsidRPr="00C31AFE">
        <w:t xml:space="preserve">3. 관구 선교국의 활동   </w:t>
      </w:r>
    </w:p>
    <w:p w14:paraId="7542DC14" w14:textId="7FD5395B" w:rsidR="003E2E12" w:rsidRDefault="00EF3847" w:rsidP="007F0722">
      <w:pPr>
        <w:pStyle w:val="ac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3E2E12">
        <w:rPr>
          <w:rFonts w:ascii="바탕" w:eastAsia="바탕" w:hAnsi="바탕"/>
          <w:sz w:val="24"/>
          <w:szCs w:val="24"/>
          <w:lang w:val="ko-KR" w:eastAsia="ko-KR"/>
        </w:rPr>
        <w:t xml:space="preserve">관구 선교국은 관구 및 전체 수도회의 온전한 복음화와 전인적인 인간 </w:t>
      </w:r>
      <w:r w:rsidR="003E2E12">
        <w:rPr>
          <w:rFonts w:ascii="바탕" w:eastAsia="바탕" w:hAnsi="바탕" w:hint="eastAsia"/>
          <w:sz w:val="24"/>
          <w:szCs w:val="24"/>
          <w:lang w:val="ko-KR" w:eastAsia="ko-KR"/>
        </w:rPr>
        <w:t>개</w:t>
      </w:r>
      <w:r w:rsidRPr="003E2E12">
        <w:rPr>
          <w:rFonts w:ascii="바탕" w:eastAsia="바탕" w:hAnsi="바탕"/>
          <w:sz w:val="24"/>
          <w:szCs w:val="24"/>
          <w:lang w:val="ko-KR" w:eastAsia="ko-KR"/>
        </w:rPr>
        <w:t>발을 위해 자원을 동원합니다;</w:t>
      </w:r>
    </w:p>
    <w:p w14:paraId="48D51C59" w14:textId="78A88D55" w:rsidR="00EF3847" w:rsidRPr="003E2E12" w:rsidRDefault="00EF3847" w:rsidP="007F0722">
      <w:pPr>
        <w:pStyle w:val="ac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ascii="바탕" w:eastAsia="바탕" w:hAnsi="바탕"/>
          <w:sz w:val="24"/>
          <w:szCs w:val="24"/>
          <w:lang w:val="ko-KR" w:eastAsia="ko-KR"/>
        </w:rPr>
      </w:pPr>
      <w:proofErr w:type="spellStart"/>
      <w:r w:rsidRPr="003E2E12">
        <w:rPr>
          <w:rFonts w:ascii="바탕" w:eastAsia="바탕" w:hAnsi="바탕"/>
          <w:sz w:val="24"/>
          <w:szCs w:val="24"/>
          <w:lang w:val="ko-KR" w:eastAsia="ko-KR"/>
        </w:rPr>
        <w:t>OPP와</w:t>
      </w:r>
      <w:proofErr w:type="spellEnd"/>
      <w:r w:rsidRPr="003E2E12">
        <w:rPr>
          <w:rFonts w:ascii="바탕" w:eastAsia="바탕" w:hAnsi="바탕"/>
          <w:sz w:val="24"/>
          <w:szCs w:val="24"/>
          <w:lang w:val="ko-KR" w:eastAsia="ko-KR"/>
        </w:rPr>
        <w:t xml:space="preserve"> </w:t>
      </w:r>
      <w:proofErr w:type="spellStart"/>
      <w:r w:rsidRPr="003E2E12">
        <w:rPr>
          <w:rFonts w:ascii="바탕" w:eastAsia="바탕" w:hAnsi="바탕"/>
          <w:sz w:val="24"/>
          <w:szCs w:val="24"/>
          <w:lang w:val="ko-KR" w:eastAsia="ko-KR"/>
        </w:rPr>
        <w:t>SEPP에</w:t>
      </w:r>
      <w:proofErr w:type="spellEnd"/>
      <w:r w:rsidRPr="003E2E12">
        <w:rPr>
          <w:rFonts w:ascii="바탕" w:eastAsia="바탕" w:hAnsi="바탕"/>
          <w:sz w:val="24"/>
          <w:szCs w:val="24"/>
          <w:lang w:val="ko-KR" w:eastAsia="ko-KR"/>
        </w:rPr>
        <w:t xml:space="preserve"> 명시된 대로 관구의 교육, 사목 및 사회 프로젝트를 책임자를 통해 지원합니다;</w:t>
      </w:r>
    </w:p>
    <w:p w14:paraId="32AD5F65" w14:textId="77777777" w:rsidR="00EF3847" w:rsidRPr="00C31AFE" w:rsidRDefault="00EF3847" w:rsidP="00712E58">
      <w:pPr>
        <w:pStyle w:val="ac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lastRenderedPageBreak/>
        <w:t>관구와 살레시오 수도회의 선교 활동을 지역 및 그 너머까지 알리고 비정부단체, 시민단체, 협회, 기관, 공공기관, 회사 및 기업 등과 접촉을 유지합니다:</w:t>
      </w:r>
    </w:p>
    <w:p w14:paraId="40317018" w14:textId="77777777" w:rsidR="00EF3847" w:rsidRPr="00C31AFE" w:rsidRDefault="00EF3847" w:rsidP="00712E58">
      <w:pPr>
        <w:pStyle w:val="ac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선교부와 협력하여 다른 관구에도 지원을 확대하고 자원이 수도회 전체에 공정하게 분배되도록 합니다;</w:t>
      </w:r>
    </w:p>
    <w:p w14:paraId="43A630B8" w14:textId="77777777" w:rsidR="00EF3847" w:rsidRPr="00C31AFE" w:rsidRDefault="00EF3847" w:rsidP="00712E58">
      <w:pPr>
        <w:pStyle w:val="ac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수도회와 일치의 구체적인 표현으로 총장 기금에 정기적으로 기여합니다;</w:t>
      </w:r>
    </w:p>
    <w:p w14:paraId="59A7E12D" w14:textId="77777777" w:rsidR="00EF3847" w:rsidRPr="00C31AFE" w:rsidRDefault="00EF3847" w:rsidP="00712E58">
      <w:pPr>
        <w:pStyle w:val="ac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전시를 기획하고, 출판물을 준비하고, 관구 선교 고무를 지원하며,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SEPP에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맞춘 활동 프로그램을 세웁니다;</w:t>
      </w:r>
    </w:p>
    <w:p w14:paraId="18766F7D" w14:textId="38581561" w:rsidR="00EF3847" w:rsidRPr="00C31AFE" w:rsidRDefault="00EF3847" w:rsidP="00712E58">
      <w:pPr>
        <w:pStyle w:val="ac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각 관구에서 돈 보스코의 선교 정신이 살아 숨 쉬도록 관구 선교대리(PDMA)와 협력하여 선교 고무를 지원합니다.  </w:t>
      </w:r>
    </w:p>
    <w:p w14:paraId="129FD6B8" w14:textId="77777777" w:rsidR="00EF3847" w:rsidRPr="00C31AFE" w:rsidRDefault="00EF3847" w:rsidP="00712E58">
      <w:pPr>
        <w:pStyle w:val="ac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휴가를 맞아 고국을 찾는 선교사들의 특별한 필요에 관심을 기울이며 그들을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돕습니다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>;</w:t>
      </w:r>
    </w:p>
    <w:p w14:paraId="3F3C5CB6" w14:textId="624CA9B3" w:rsidR="00EF3847" w:rsidRPr="00C34592" w:rsidRDefault="00EF3847" w:rsidP="00712E58">
      <w:pPr>
        <w:pStyle w:val="ac"/>
        <w:numPr>
          <w:ilvl w:val="0"/>
          <w:numId w:val="13"/>
        </w:numPr>
        <w:suppressAutoHyphens/>
        <w:spacing w:line="276" w:lineRule="auto"/>
        <w:ind w:left="360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친구 및 후원자들의 관대함에 대한 감사의 표시로 그들과 관계를 유지하며, 지역 및 전 세계의 살레시오 선교 활동에 대한 최신 정보를 제공하며, 그들을 위해 그리고 그들의 지향을 위해 기도함을 보증합니다.</w:t>
      </w:r>
    </w:p>
    <w:p w14:paraId="09BD7568" w14:textId="77777777" w:rsidR="00EF3847" w:rsidRPr="00C31AFE" w:rsidRDefault="00EF3847" w:rsidP="00C34592">
      <w:pPr>
        <w:pStyle w:val="1"/>
      </w:pPr>
      <w:r w:rsidRPr="00C31AFE">
        <w:t>4. 관구장</w:t>
      </w:r>
    </w:p>
    <w:p w14:paraId="77FBD025" w14:textId="15A06472" w:rsidR="00EF3847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관구장은 평의회와 함께 규정 준수를 지도 및 감독하고, 규정의 이행과 절차가 제대로 수행되는지 확인합니다.</w:t>
      </w:r>
    </w:p>
    <w:p w14:paraId="126D125B" w14:textId="1D10D4A9" w:rsidR="00EF3847" w:rsidRPr="00C31AFE" w:rsidRDefault="00EF3847" w:rsidP="00C34592">
      <w:pPr>
        <w:pStyle w:val="1"/>
      </w:pPr>
      <w:r w:rsidRPr="00C31AFE">
        <w:t xml:space="preserve">5. </w:t>
      </w:r>
      <w:r w:rsidR="00FF2E69">
        <w:rPr>
          <w:rFonts w:hint="eastAsia"/>
        </w:rPr>
        <w:t>선교</w:t>
      </w:r>
      <w:r w:rsidRPr="00C31AFE">
        <w:t>국장</w:t>
      </w:r>
    </w:p>
    <w:p w14:paraId="7D65EAB9" w14:textId="7CA9852A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a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.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살레시오회원이든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평신도든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관구 선교국장은 평의회의 동의를 얻어 관구장이 임명하며, 임기는 3년이고, 재임될 수 있지만, 연임은 3회를 초과할 수 없습니다. 국장은 관구 선교국의 기능 및 발전에 대한 책임이 있습니다.</w:t>
      </w:r>
    </w:p>
    <w:p w14:paraId="49EAA7DA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10"/>
          <w:szCs w:val="10"/>
          <w:lang w:val="ko-KR" w:eastAsia="ko-KR"/>
        </w:rPr>
      </w:pPr>
    </w:p>
    <w:p w14:paraId="4A363EB8" w14:textId="3D3C073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b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>. 운영위원회는 관구 선교국의 효과적인 임무 수행을 위해 국장을 지원합니다. 운영위원회는 최소 3명의 위원으로 구성되며, 평의회의 동의를 얻어 관구장이 임명합니다. 국장은 이 위원회 모임을 일 년에 두 번 이상 소집합니다.</w:t>
      </w:r>
    </w:p>
    <w:p w14:paraId="1E110199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10"/>
          <w:szCs w:val="10"/>
          <w:lang w:val="ko-KR" w:eastAsia="ko-KR"/>
        </w:rPr>
      </w:pPr>
    </w:p>
    <w:p w14:paraId="289B9B85" w14:textId="196316EC" w:rsidR="00EF3847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c. 국장은 운영위원회의 동의를 얻어 연간 예산과 최종 대차대조표 또는 재무제표를 관구장과 그 평의회에 제출합니다. </w:t>
      </w:r>
    </w:p>
    <w:p w14:paraId="74AA095E" w14:textId="11ADACC9" w:rsidR="00EF3847" w:rsidRPr="00C31AFE" w:rsidRDefault="00EF3847" w:rsidP="00C34592">
      <w:pPr>
        <w:pStyle w:val="1"/>
      </w:pPr>
      <w:r w:rsidRPr="00C31AFE">
        <w:t>6. 관구 선교국과 PDO</w:t>
      </w:r>
    </w:p>
    <w:p w14:paraId="4EB5278C" w14:textId="2451EDB3" w:rsidR="00EF3847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경우에 따라 관구의 선교국과</w:t>
      </w:r>
      <w:r w:rsidRPr="00C31AFE">
        <w:rPr>
          <w:rFonts w:ascii="바탕" w:eastAsia="바탕" w:hAnsi="바탕"/>
          <w:i/>
          <w:iCs/>
          <w:sz w:val="24"/>
          <w:szCs w:val="24"/>
          <w:lang w:val="ko-KR" w:eastAsia="ko-KR"/>
        </w:rPr>
        <w:t xml:space="preserve"> 기획개발국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(PDO)의 책임자가 동일인일 수 있습니다. 이는 각 </w:t>
      </w:r>
      <w:r w:rsidR="00C23946">
        <w:rPr>
          <w:rFonts w:ascii="바탕" w:eastAsia="바탕" w:hAnsi="바탕" w:hint="eastAsia"/>
          <w:sz w:val="24"/>
          <w:szCs w:val="24"/>
          <w:lang w:val="ko-KR" w:eastAsia="ko-KR"/>
        </w:rPr>
        <w:t>기관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의 고유 정체성이 유지되는 한 가능합니다.</w:t>
      </w:r>
      <w:r w:rsidRPr="00C31AFE">
        <w:rPr>
          <w:rStyle w:val="FootnoteAnchor"/>
          <w:rFonts w:ascii="바탕" w:eastAsia="바탕" w:hAnsi="바탕"/>
          <w:sz w:val="24"/>
          <w:szCs w:val="24"/>
          <w:lang w:val="ko-KR"/>
        </w:rPr>
        <w:footnoteReference w:id="1"/>
      </w:r>
    </w:p>
    <w:p w14:paraId="16BB09D1" w14:textId="77777777" w:rsidR="00EF3847" w:rsidRPr="00C31AFE" w:rsidRDefault="00EF3847" w:rsidP="00C34592">
      <w:pPr>
        <w:pStyle w:val="1"/>
      </w:pPr>
      <w:r w:rsidRPr="00C31AFE">
        <w:lastRenderedPageBreak/>
        <w:t>7. 재단 및 시민 단체</w:t>
      </w:r>
    </w:p>
    <w:p w14:paraId="2A1D4EA8" w14:textId="26390D72" w:rsidR="00EF3847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관구에 관구 선교국과 같은 목적을 지닌 재단이나 여타 민간 단체가 있는 경우, 이러한 단체는 선교국이 관구 사목적 지원을</w:t>
      </w:r>
      <w:r w:rsidR="003E2E12">
        <w:rPr>
          <w:rFonts w:ascii="바탕" w:eastAsia="바탕" w:hAnsi="바탕" w:hint="eastAsia"/>
          <w:sz w:val="24"/>
          <w:szCs w:val="24"/>
          <w:lang w:val="ko-KR" w:eastAsia="ko-KR"/>
        </w:rPr>
        <w:t xml:space="preserve"> 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위해 제공하는 서비스에 의해 조정 및 통합되어야 합니다.</w:t>
      </w:r>
    </w:p>
    <w:p w14:paraId="415F5D78" w14:textId="77777777" w:rsidR="00EF3847" w:rsidRPr="00C31AFE" w:rsidRDefault="00EF3847" w:rsidP="00C34592">
      <w:pPr>
        <w:pStyle w:val="1"/>
      </w:pPr>
      <w:r w:rsidRPr="00C31AFE">
        <w:t xml:space="preserve">8. 전국 단위 </w:t>
      </w:r>
      <w:proofErr w:type="spellStart"/>
      <w:r w:rsidRPr="00C31AFE">
        <w:t>선교국</w:t>
      </w:r>
      <w:proofErr w:type="spellEnd"/>
    </w:p>
    <w:p w14:paraId="7FF4A08D" w14:textId="37E938E9" w:rsidR="00C86422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같은 영토에 여러 관구가 있는 나라에서는 관련 관구장들이 국가 선교국을 만들어 영토 내 자원 동원을 조절하는 것이 바람직합니다. 한 나라의 관구들이 같은 관구협의회에 속해 있는 경우, 관구협의회가 국가 선교국을 설립합니다. 국가 선교국은 관련 관구장(또는 관구협의회 구성원)들로 구성된 운영위원회가 있고, 총장과 그 평의회가 승인한 정관에 따라 운영됩니다. 운영위원회가</w:t>
      </w:r>
      <w:r w:rsidR="003E2E12">
        <w:rPr>
          <w:rFonts w:ascii="바탕" w:eastAsia="바탕" w:hAnsi="바탕" w:hint="eastAsia"/>
          <w:sz w:val="24"/>
          <w:szCs w:val="24"/>
          <w:lang w:val="ko-KR" w:eastAsia="ko-KR"/>
        </w:rPr>
        <w:t xml:space="preserve"> 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적절하다고 판단하는 경우, 관구의 다른 대표(예: 관구경리)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를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초청할 수 있습니다. </w:t>
      </w:r>
    </w:p>
    <w:p w14:paraId="37C7C595" w14:textId="77777777" w:rsidR="00EF3847" w:rsidRPr="00C31AFE" w:rsidRDefault="00EF3847" w:rsidP="00C34592">
      <w:pPr>
        <w:pStyle w:val="1"/>
      </w:pPr>
      <w:r w:rsidRPr="00C31AFE">
        <w:t xml:space="preserve">9. 수도회 차원의 </w:t>
      </w:r>
      <w:proofErr w:type="spellStart"/>
      <w:r w:rsidRPr="00C31AFE">
        <w:t>선교국</w:t>
      </w:r>
      <w:proofErr w:type="spellEnd"/>
      <w:r w:rsidRPr="00C31AFE">
        <w:t xml:space="preserve"> </w:t>
      </w:r>
    </w:p>
    <w:p w14:paraId="700F4300" w14:textId="0295EA9D" w:rsidR="00EF3847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“선교 활동을 지원하기 위하여 총장은 그의 평의회의 동의 그리고 해당 지역 관구장과 합의로 수도회 차원에서 선교국을 설치할 수 있다. 그 조직과 기능은 사전에 총장과 협약 그리고 선교담당 총평의원 및 총경리와 합의하여, 한 관구장 또는 선교국이 활동하는 관할구 관구장들의 예하에 둔다</w:t>
      </w:r>
      <w:r w:rsidR="007973BC">
        <w:rPr>
          <w:rFonts w:ascii="바탕" w:eastAsia="바탕" w:hAnsi="바탕" w:hint="eastAsia"/>
          <w:sz w:val="24"/>
          <w:szCs w:val="24"/>
          <w:lang w:val="ko-KR" w:eastAsia="ko-KR"/>
        </w:rPr>
        <w:t>.</w:t>
      </w:r>
      <w:r w:rsidR="007973BC">
        <w:rPr>
          <w:rFonts w:ascii="바탕" w:eastAsia="바탕" w:hAnsi="바탕"/>
          <w:sz w:val="24"/>
          <w:szCs w:val="24"/>
          <w:lang w:val="ko-KR" w:eastAsia="ko-KR"/>
        </w:rPr>
        <w:t>”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(</w:t>
      </w:r>
      <w:r w:rsidRPr="00C31AFE">
        <w:rPr>
          <w:rFonts w:ascii="바탕" w:eastAsia="바탕" w:hAnsi="바탕"/>
          <w:i/>
          <w:iCs/>
          <w:sz w:val="24"/>
          <w:szCs w:val="24"/>
          <w:lang w:val="ko-KR" w:eastAsia="ko-KR"/>
        </w:rPr>
        <w:t>회칙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24)</w:t>
      </w:r>
      <w:r w:rsidR="00C86422">
        <w:rPr>
          <w:rFonts w:ascii="바탕" w:eastAsia="바탕" w:hAnsi="바탕" w:hint="eastAsia"/>
          <w:sz w:val="24"/>
          <w:szCs w:val="24"/>
          <w:lang w:val="ko-KR" w:eastAsia="ko-KR"/>
        </w:rPr>
        <w:t xml:space="preserve"> 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수도회 차원의 선교국은 총장이 승인한 정관의 적용을 받습니다. 선교담당 총평의원,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총경리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, 지역담당 총평의원은 모든 수도회 차원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선교국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운영위원회의 </w:t>
      </w:r>
      <w:r w:rsidRPr="00C31AFE">
        <w:rPr>
          <w:rFonts w:ascii="바탕" w:eastAsia="바탕" w:hAnsi="바탕"/>
          <w:i/>
          <w:iCs/>
          <w:sz w:val="24"/>
          <w:szCs w:val="24"/>
          <w:lang w:val="ko-KR" w:eastAsia="ko-KR"/>
        </w:rPr>
        <w:t>당연직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구성원이 됩니다.</w:t>
      </w:r>
    </w:p>
    <w:p w14:paraId="148A47B2" w14:textId="35F8E2E3" w:rsidR="00EF3847" w:rsidRPr="00C31AFE" w:rsidRDefault="00EF3847" w:rsidP="00C34592">
      <w:pPr>
        <w:pStyle w:val="1"/>
      </w:pPr>
      <w:r w:rsidRPr="00C31AFE">
        <w:t xml:space="preserve">10. 관구 선교국과 수도회 차원의 </w:t>
      </w:r>
      <w:proofErr w:type="spellStart"/>
      <w:r w:rsidRPr="00C31AFE">
        <w:t>선교국</w:t>
      </w:r>
      <w:proofErr w:type="spellEnd"/>
      <w:r w:rsidRPr="00C31AFE">
        <w:t xml:space="preserve">. </w:t>
      </w:r>
    </w:p>
    <w:p w14:paraId="01B0C957" w14:textId="07CACC60" w:rsidR="00EF3847" w:rsidRPr="006837B0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관구 또는 국가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선교국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, 그리고 동일한 목적을 가진 재단은 수도회 차원의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선교국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자원 동원에 영향을 미치거나 이를 약화시켜서는 안 됩니다.</w:t>
      </w:r>
    </w:p>
    <w:p w14:paraId="7628B5A4" w14:textId="77777777" w:rsidR="00EF3847" w:rsidRPr="00C31AFE" w:rsidRDefault="00EF3847" w:rsidP="00C34592">
      <w:pPr>
        <w:pStyle w:val="1"/>
      </w:pPr>
      <w:r w:rsidRPr="00C31AFE">
        <w:t xml:space="preserve">11. </w:t>
      </w:r>
      <w:proofErr w:type="spellStart"/>
      <w:r w:rsidRPr="00C31AFE">
        <w:t>선교부</w:t>
      </w:r>
      <w:proofErr w:type="spellEnd"/>
      <w:r w:rsidRPr="00C31AFE">
        <w:t xml:space="preserve"> </w:t>
      </w:r>
    </w:p>
    <w:p w14:paraId="6820DD96" w14:textId="17BAED8D" w:rsidR="00EF3847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선교부는 전 세계 선교국들의 활동을 조정합니다. 각 선교국이 독립적이지만, 선교부는 이에 대응하는 부서로서 각 선교국의 정체성과 사명을 보다 효과적으로 실현하기 위해 네트워킹을 증진하고 시너지 효과와 연대를 구축합니다. </w:t>
      </w:r>
    </w:p>
    <w:p w14:paraId="4FE1C485" w14:textId="0EC1C1D4" w:rsidR="00EF3847" w:rsidRPr="00C31AFE" w:rsidRDefault="00EF3847" w:rsidP="00C34592">
      <w:pPr>
        <w:pStyle w:val="1"/>
      </w:pPr>
      <w:r w:rsidRPr="00C31AFE">
        <w:lastRenderedPageBreak/>
        <w:t xml:space="preserve">12. 기존의 관구 </w:t>
      </w:r>
      <w:proofErr w:type="spellStart"/>
      <w:r w:rsidRPr="00C31AFE">
        <w:t>선교국</w:t>
      </w:r>
      <w:proofErr w:type="spellEnd"/>
      <w:r w:rsidRPr="00C31AFE">
        <w:t xml:space="preserve"> </w:t>
      </w:r>
    </w:p>
    <w:p w14:paraId="233CF3EA" w14:textId="32AA297F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이 지침에 근거하여 정관을 개정하는 것은 관구장과 기존의 관구 선교국장의 책무</w:t>
      </w:r>
      <w:r w:rsidR="009A645E">
        <w:rPr>
          <w:rFonts w:ascii="바탕" w:eastAsia="바탕" w:hAnsi="바탕" w:hint="eastAsia"/>
          <w:sz w:val="24"/>
          <w:szCs w:val="24"/>
          <w:lang w:val="ko-KR" w:eastAsia="ko-KR"/>
        </w:rPr>
        <w:t>입니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다.</w:t>
      </w:r>
    </w:p>
    <w:p w14:paraId="74662A6D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0"/>
          <w:szCs w:val="20"/>
          <w:lang w:val="ko-KR" w:eastAsia="ko-KR"/>
        </w:rPr>
      </w:pPr>
    </w:p>
    <w:p w14:paraId="0523F215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0"/>
          <w:szCs w:val="20"/>
          <w:lang w:val="ko-KR" w:eastAsia="ko-KR"/>
        </w:rPr>
      </w:pPr>
    </w:p>
    <w:p w14:paraId="711F572B" w14:textId="7A622385" w:rsidR="00C86422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b/>
          <w:bCs/>
          <w:i/>
          <w:iCs/>
          <w:smallCaps/>
          <w:sz w:val="32"/>
          <w:szCs w:val="32"/>
          <w:lang w:val="ko-KR" w:eastAsia="ko-KR"/>
        </w:rPr>
      </w:pPr>
      <w:r w:rsidRPr="0030176F">
        <w:rPr>
          <w:rFonts w:ascii="바탕" w:eastAsia="바탕" w:hAnsi="바탕"/>
          <w:b/>
          <w:bCs/>
          <w:i/>
          <w:iCs/>
          <w:smallCaps/>
          <w:sz w:val="32"/>
          <w:szCs w:val="32"/>
          <w:lang w:val="ko-KR" w:eastAsia="ko-KR"/>
        </w:rPr>
        <w:t>방향</w:t>
      </w:r>
    </w:p>
    <w:p w14:paraId="758AF226" w14:textId="6D23BCD8" w:rsidR="00EF3847" w:rsidRPr="00C31AFE" w:rsidRDefault="00EF3847" w:rsidP="00C34592">
      <w:pPr>
        <w:pStyle w:val="1"/>
        <w:rPr>
          <w:rStyle w:val="ad"/>
          <w:b w:val="0"/>
          <w:bCs w:val="0"/>
          <w:i w:val="0"/>
          <w:iCs w:val="0"/>
          <w:sz w:val="24"/>
        </w:rPr>
      </w:pPr>
      <w:r w:rsidRPr="00C31AFE">
        <w:rPr>
          <w:rStyle w:val="ad"/>
          <w:i w:val="0"/>
          <w:iCs w:val="0"/>
          <w:sz w:val="24"/>
        </w:rPr>
        <w:t xml:space="preserve">13. 전인적 인간 </w:t>
      </w:r>
      <w:r w:rsidR="00A34842">
        <w:rPr>
          <w:rStyle w:val="ad"/>
          <w:rFonts w:hint="eastAsia"/>
          <w:i w:val="0"/>
          <w:iCs w:val="0"/>
          <w:sz w:val="24"/>
        </w:rPr>
        <w:t>개</w:t>
      </w:r>
      <w:r w:rsidRPr="00C31AFE">
        <w:rPr>
          <w:rStyle w:val="ad"/>
          <w:i w:val="0"/>
          <w:iCs w:val="0"/>
          <w:sz w:val="24"/>
        </w:rPr>
        <w:t>발</w:t>
      </w:r>
    </w:p>
    <w:p w14:paraId="2384705F" w14:textId="7CB8A29B" w:rsidR="00EF3847" w:rsidRPr="00C34592" w:rsidRDefault="00EF3847" w:rsidP="00712E58">
      <w:pPr>
        <w:pStyle w:val="ac"/>
        <w:spacing w:line="276" w:lineRule="auto"/>
        <w:jc w:val="both"/>
        <w:rPr>
          <w:rStyle w:val="ad"/>
          <w:rFonts w:ascii="바탕" w:eastAsia="바탕" w:hAnsi="바탕"/>
          <w:i w:val="0"/>
          <w:iCs w:val="0"/>
          <w:sz w:val="24"/>
          <w:szCs w:val="24"/>
          <w:lang w:val="ko-KR" w:eastAsia="ko-KR"/>
        </w:rPr>
      </w:pPr>
      <w:r w:rsidRPr="00C31AFE">
        <w:rPr>
          <w:rStyle w:val="ad"/>
          <w:rFonts w:ascii="바탕" w:eastAsia="바탕" w:hAnsi="바탕"/>
          <w:i w:val="0"/>
          <w:iCs w:val="0"/>
          <w:sz w:val="24"/>
          <w:szCs w:val="24"/>
          <w:lang w:val="ko-KR" w:eastAsia="ko-KR"/>
        </w:rPr>
        <w:t xml:space="preserve">선교국은 복음화와 창조세계의 </w:t>
      </w:r>
      <w:proofErr w:type="spellStart"/>
      <w:r w:rsidRPr="00C31AFE">
        <w:rPr>
          <w:rStyle w:val="ad"/>
          <w:rFonts w:ascii="바탕" w:eastAsia="바탕" w:hAnsi="바탕"/>
          <w:i w:val="0"/>
          <w:iCs w:val="0"/>
          <w:sz w:val="24"/>
          <w:szCs w:val="24"/>
          <w:lang w:val="ko-KR" w:eastAsia="ko-KR"/>
        </w:rPr>
        <w:t>온전성</w:t>
      </w:r>
      <w:proofErr w:type="spellEnd"/>
      <w:r w:rsidRPr="00C31AFE">
        <w:rPr>
          <w:rStyle w:val="ad"/>
          <w:rFonts w:ascii="바탕" w:eastAsia="바탕" w:hAnsi="바탕"/>
          <w:i w:val="0"/>
          <w:iCs w:val="0"/>
          <w:sz w:val="24"/>
          <w:szCs w:val="24"/>
          <w:lang w:val="ko-KR" w:eastAsia="ko-KR"/>
        </w:rPr>
        <w:t xml:space="preserve"> 수호 등 우리 인류의 모든 측면을 아우르고 전인적인 </w:t>
      </w:r>
      <w:r w:rsidR="009A645E">
        <w:rPr>
          <w:rStyle w:val="ad"/>
          <w:rFonts w:ascii="바탕" w:eastAsia="바탕" w:hAnsi="바탕" w:hint="eastAsia"/>
          <w:i w:val="0"/>
          <w:iCs w:val="0"/>
          <w:sz w:val="24"/>
          <w:szCs w:val="24"/>
          <w:lang w:val="ko-KR" w:eastAsia="ko-KR"/>
        </w:rPr>
        <w:t>개</w:t>
      </w:r>
      <w:r w:rsidRPr="00C31AFE">
        <w:rPr>
          <w:rStyle w:val="ad"/>
          <w:rFonts w:ascii="바탕" w:eastAsia="바탕" w:hAnsi="바탕"/>
          <w:i w:val="0"/>
          <w:iCs w:val="0"/>
          <w:sz w:val="24"/>
          <w:szCs w:val="24"/>
          <w:lang w:val="ko-KR" w:eastAsia="ko-KR"/>
        </w:rPr>
        <w:t>발 비전을 조성하기 위해 최선을 다하고 있습니다. 이 비전은 가톨릭의 사회 가르침에 뿌리를 두고 있지만, 다른 종교와 신앙 전통에서 공유되는 비전이기도 합니다. 전인적인 계발은 인간의 존엄성, 연대, 보조성이라는 세 가지 원칙에 기반을 둡니다. 인간 존엄성은 인간이 하느님의 모상으로 창조되었다는 신념에 뿌리를 두고 있습니다(창 1:26). 연대는 신앙에서 비롯되어 공동선에 대한 확고한 헌신을 의미하며 개인의 자유를 바탕으로 그 책임을 강화합니다. 교회의 사회 가르침의 핵심 원칙인 보조성은 상류층이 하류층에 적절한 수단을 통해 도움을 제공하는 것을 말합니다. 역으로, 상류층은 역량</w:t>
      </w:r>
      <w:r w:rsidR="009A645E">
        <w:rPr>
          <w:rStyle w:val="ad"/>
          <w:rFonts w:ascii="바탕" w:eastAsia="바탕" w:hAnsi="바탕" w:hint="eastAsia"/>
          <w:i w:val="0"/>
          <w:iCs w:val="0"/>
          <w:sz w:val="24"/>
          <w:szCs w:val="24"/>
          <w:lang w:val="ko-KR" w:eastAsia="ko-KR"/>
        </w:rPr>
        <w:t xml:space="preserve"> </w:t>
      </w:r>
      <w:r w:rsidRPr="00C31AFE">
        <w:rPr>
          <w:rStyle w:val="ad"/>
          <w:rFonts w:ascii="바탕" w:eastAsia="바탕" w:hAnsi="바탕"/>
          <w:i w:val="0"/>
          <w:iCs w:val="0"/>
          <w:sz w:val="24"/>
          <w:szCs w:val="24"/>
          <w:lang w:val="ko-KR" w:eastAsia="ko-KR"/>
        </w:rPr>
        <w:t>있는 하류층을 위한 결정을 내리지 않으며, 후자의 기능을 박탈하지 않는다는 의미입니다(가톨릭 교회 교리서 1883).</w:t>
      </w:r>
    </w:p>
    <w:p w14:paraId="2AD7A72F" w14:textId="77777777" w:rsidR="00EF3847" w:rsidRPr="00C31AFE" w:rsidRDefault="00EF3847" w:rsidP="00C34592">
      <w:pPr>
        <w:pStyle w:val="1"/>
      </w:pPr>
      <w:r w:rsidRPr="00C31AFE">
        <w:t>14. 청지기 정신</w:t>
      </w:r>
    </w:p>
    <w:p w14:paraId="5369A905" w14:textId="62142E80" w:rsidR="00EF3847" w:rsidRPr="00C34592" w:rsidRDefault="00EF3847" w:rsidP="00712E58">
      <w:pPr>
        <w:pStyle w:val="ac"/>
        <w:spacing w:line="276" w:lineRule="auto"/>
        <w:jc w:val="both"/>
        <w:rPr>
          <w:rStyle w:val="ad"/>
          <w:rFonts w:ascii="바탕" w:eastAsia="바탕" w:hAnsi="바탕"/>
          <w:i w:val="0"/>
          <w:iCs w:val="0"/>
          <w:sz w:val="20"/>
          <w:szCs w:val="20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선교국</w:t>
      </w:r>
      <w:r w:rsidRPr="00C31AFE">
        <w:rPr>
          <w:rFonts w:ascii="바탕" w:eastAsia="바탕" w:hAnsi="바탕" w:cs="Arial"/>
          <w:sz w:val="24"/>
          <w:szCs w:val="24"/>
          <w:lang w:val="ko-KR" w:eastAsia="ko-KR"/>
        </w:rPr>
        <w:t>은 후원자, 기부자, 선교사, 수혜자 등 모든 이해관계자 사이에서 하느님 선물(</w:t>
      </w:r>
      <w:r w:rsidRPr="00C31AFE">
        <w:rPr>
          <w:rFonts w:ascii="바탕" w:eastAsia="바탕" w:hAnsi="바탕" w:cs="Arial"/>
          <w:i/>
          <w:iCs/>
          <w:sz w:val="24"/>
          <w:szCs w:val="24"/>
          <w:lang w:val="ko-KR" w:eastAsia="ko-KR"/>
        </w:rPr>
        <w:t>마태</w:t>
      </w:r>
      <w:r w:rsidRPr="00C31AFE">
        <w:rPr>
          <w:rFonts w:ascii="바탕" w:eastAsia="바탕" w:hAnsi="바탕" w:cs="Arial"/>
          <w:sz w:val="24"/>
          <w:szCs w:val="24"/>
          <w:lang w:val="ko-KR" w:eastAsia="ko-KR"/>
        </w:rPr>
        <w:t xml:space="preserve"> 25:14-30</w:t>
      </w:r>
      <w:r w:rsidRPr="00C31AFE">
        <w:rPr>
          <w:rFonts w:ascii="바탕" w:eastAsia="바탕" w:hAnsi="바탕"/>
          <w:i/>
          <w:iCs/>
          <w:sz w:val="24"/>
          <w:szCs w:val="24"/>
          <w:lang w:val="ko-KR" w:eastAsia="ko-KR"/>
        </w:rPr>
        <w:t xml:space="preserve">)의 단순한 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관리자</w:t>
      </w:r>
      <w:r w:rsidRPr="00C31AFE">
        <w:rPr>
          <w:rFonts w:ascii="바탕" w:eastAsia="바탕" w:hAnsi="바탕" w:cs="Arial"/>
          <w:sz w:val="24"/>
          <w:szCs w:val="24"/>
          <w:lang w:val="ko-KR" w:eastAsia="ko-KR"/>
        </w:rPr>
        <w:t xml:space="preserve">가 되려는 그리스도인 자세를 길러줍니다. </w:t>
      </w:r>
      <w:r w:rsidRPr="00C31AFE">
        <w:rPr>
          <w:rFonts w:ascii="바탕" w:eastAsia="바탕" w:hAnsi="바탕" w:cs="Arial"/>
          <w:i/>
          <w:iCs/>
          <w:sz w:val="24"/>
          <w:szCs w:val="24"/>
          <w:lang w:val="ko-KR" w:eastAsia="ko-KR"/>
        </w:rPr>
        <w:t>청지기 정신</w:t>
      </w:r>
      <w:r w:rsidRPr="00C31AFE">
        <w:rPr>
          <w:rFonts w:ascii="바탕" w:eastAsia="바탕" w:hAnsi="바탕" w:cs="Arial"/>
          <w:sz w:val="24"/>
          <w:szCs w:val="24"/>
          <w:lang w:val="ko-KR" w:eastAsia="ko-KR"/>
        </w:rPr>
        <w:t xml:space="preserve">이란 감사, 회계사, 경리 담당자가 자금 사용, 정부 재정 규정 준수, 윤리적, 도덕적 무결성을 확인할 수 있도록 종이 문서를 보존하고, 책임과 투명성에 대한 공인된 기준을 유지하는 것을 의미합니다. 또한 후원자나 기부자의 관심사가 아닌 복음화의 실제 필요와 현지 상황에 우선순위를 두는 것을 의미합니다. </w:t>
      </w:r>
      <w:r w:rsidRPr="00C31AFE">
        <w:rPr>
          <w:rFonts w:ascii="바탕" w:eastAsia="바탕" w:hAnsi="바탕" w:cs="Arial"/>
          <w:i/>
          <w:iCs/>
          <w:sz w:val="24"/>
          <w:szCs w:val="24"/>
          <w:lang w:val="ko-KR" w:eastAsia="ko-KR"/>
        </w:rPr>
        <w:t>청지기 정신</w:t>
      </w:r>
      <w:r w:rsidRPr="00C31AFE">
        <w:rPr>
          <w:rFonts w:ascii="바탕" w:eastAsia="바탕" w:hAnsi="바탕" w:cs="Arial"/>
          <w:sz w:val="24"/>
          <w:szCs w:val="24"/>
          <w:lang w:val="ko-KR" w:eastAsia="ko-KR"/>
        </w:rPr>
        <w:t>은 사람들이 자신의 필요를 충족시키는 데 적극적으로 기여하기보다는 수동적으로 배급을 기다리게 하는 가부장적 의존성을 극복하는 것을 의미합니다</w:t>
      </w:r>
      <w:r w:rsidRPr="00C31AFE">
        <w:rPr>
          <w:rFonts w:ascii="바탕" w:eastAsia="바탕" w:hAnsi="바탕"/>
          <w:sz w:val="20"/>
          <w:szCs w:val="20"/>
          <w:lang w:val="ko-KR" w:eastAsia="ko-KR"/>
        </w:rPr>
        <w:t>.</w:t>
      </w:r>
    </w:p>
    <w:p w14:paraId="17861703" w14:textId="77777777" w:rsidR="00EF3847" w:rsidRPr="00C31AFE" w:rsidRDefault="00EF3847" w:rsidP="00C34592">
      <w:pPr>
        <w:pStyle w:val="1"/>
        <w:rPr>
          <w:rStyle w:val="ad"/>
          <w:b w:val="0"/>
          <w:bCs w:val="0"/>
          <w:i w:val="0"/>
          <w:iCs w:val="0"/>
          <w:sz w:val="24"/>
        </w:rPr>
      </w:pPr>
      <w:r w:rsidRPr="00C31AFE">
        <w:rPr>
          <w:rStyle w:val="ad"/>
          <w:i w:val="0"/>
          <w:iCs w:val="0"/>
          <w:sz w:val="24"/>
        </w:rPr>
        <w:t xml:space="preserve">15. 자원 동원 </w:t>
      </w:r>
    </w:p>
    <w:p w14:paraId="01C7F540" w14:textId="46819618" w:rsidR="00EF3847" w:rsidRPr="00C34592" w:rsidRDefault="00EF3847" w:rsidP="00712E58">
      <w:pPr>
        <w:pStyle w:val="ac"/>
        <w:spacing w:line="276" w:lineRule="auto"/>
        <w:jc w:val="both"/>
        <w:rPr>
          <w:rStyle w:val="ad"/>
          <w:rFonts w:ascii="바탕" w:eastAsia="바탕" w:hAnsi="바탕"/>
          <w:i w:val="0"/>
          <w:iCs w:val="0"/>
          <w:lang w:val="ko-KR" w:eastAsia="ko-KR"/>
        </w:rPr>
      </w:pP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선교국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활동은 </w:t>
      </w:r>
      <w:r w:rsidR="0057754D">
        <w:rPr>
          <w:rFonts w:ascii="바탕" w:eastAsia="바탕" w:hAnsi="바탕"/>
          <w:sz w:val="24"/>
          <w:szCs w:val="24"/>
          <w:lang w:val="ko-KR" w:eastAsia="ko-KR"/>
        </w:rPr>
        <w:t>‘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모금</w:t>
      </w:r>
      <w:r w:rsidR="0057754D">
        <w:rPr>
          <w:rFonts w:ascii="바탕" w:eastAsia="바탕" w:hAnsi="바탕"/>
          <w:sz w:val="24"/>
          <w:szCs w:val="24"/>
          <w:lang w:val="ko-KR" w:eastAsia="ko-KR"/>
        </w:rPr>
        <w:t>’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에서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</w:t>
      </w:r>
      <w:r w:rsidR="0057754D">
        <w:rPr>
          <w:rFonts w:ascii="바탕" w:eastAsia="바탕" w:hAnsi="바탕"/>
          <w:sz w:val="24"/>
          <w:szCs w:val="24"/>
          <w:lang w:val="ko-KR" w:eastAsia="ko-KR"/>
        </w:rPr>
        <w:t>‘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자원 동원</w:t>
      </w:r>
      <w:r w:rsidR="0057754D">
        <w:rPr>
          <w:rFonts w:ascii="바탕" w:eastAsia="바탕" w:hAnsi="바탕"/>
          <w:sz w:val="24"/>
          <w:szCs w:val="24"/>
          <w:lang w:val="ko-KR" w:eastAsia="ko-KR"/>
        </w:rPr>
        <w:t>’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t>(구걸의 반대 개념인)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으로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전환의 일환임이 분명합니다. 사람들에게 살레시오 사명에 동참할 수 있는 기회를 제공하고, 이미 우리 가운데 와 있는 하느님 나라를 건설하는 일에 다양한 방식으로 의미 있게 협력하도록 초대함으로써 우리가 믿는 바를 선포하는 것입니다. 사람들이 자신의 시간, 개인적 재능, 자원을 활용해 빈곤을 완화하고 복음을 선포하는 구체적인 행동에 참여하도록 </w:t>
      </w:r>
      <w:r w:rsidRPr="00C31AFE">
        <w:rPr>
          <w:rFonts w:ascii="바탕" w:eastAsia="바탕" w:hAnsi="바탕"/>
          <w:sz w:val="24"/>
          <w:szCs w:val="24"/>
          <w:lang w:val="ko-KR" w:eastAsia="ko-KR"/>
        </w:rPr>
        <w:lastRenderedPageBreak/>
        <w:t>초대함으로써, 그들은 자신보다 더 큰 무언가의 일부가 되어 삶에 영감을 주는 비전을 제시하고 인류 가족에 대한 새로운 소속감을 갖게 됩니다.</w:t>
      </w:r>
    </w:p>
    <w:p w14:paraId="6F1846C7" w14:textId="142C0CFF" w:rsidR="00EF3847" w:rsidRPr="00C31AFE" w:rsidRDefault="00EF3847" w:rsidP="00C34592">
      <w:pPr>
        <w:pStyle w:val="1"/>
        <w:rPr>
          <w:rStyle w:val="ad"/>
          <w:b w:val="0"/>
          <w:bCs w:val="0"/>
          <w:i w:val="0"/>
          <w:iCs w:val="0"/>
          <w:sz w:val="24"/>
        </w:rPr>
      </w:pPr>
      <w:r w:rsidRPr="00C31AFE">
        <w:rPr>
          <w:rStyle w:val="ad"/>
          <w:i w:val="0"/>
          <w:iCs w:val="0"/>
          <w:sz w:val="24"/>
        </w:rPr>
        <w:t>16. 자원 동원 영성</w:t>
      </w:r>
      <w:r w:rsidR="00C34592">
        <w:rPr>
          <w:rStyle w:val="ad"/>
          <w:rFonts w:hint="eastAsia"/>
          <w:i w:val="0"/>
          <w:iCs w:val="0"/>
          <w:sz w:val="24"/>
        </w:rPr>
        <w:t>의</w:t>
      </w:r>
      <w:r w:rsidRPr="00C31AFE">
        <w:rPr>
          <w:rStyle w:val="ad"/>
          <w:i w:val="0"/>
          <w:iCs w:val="0"/>
          <w:sz w:val="24"/>
        </w:rPr>
        <w:t xml:space="preserve"> 강화 </w:t>
      </w:r>
    </w:p>
    <w:p w14:paraId="336F1E35" w14:textId="6ED8F8D6" w:rsidR="00EF3847" w:rsidRPr="00C34592" w:rsidRDefault="00EF3847" w:rsidP="00712E58">
      <w:pPr>
        <w:pStyle w:val="ac"/>
        <w:spacing w:line="276" w:lineRule="auto"/>
        <w:jc w:val="both"/>
        <w:rPr>
          <w:rFonts w:ascii="바탕" w:eastAsia="바탕" w:hAnsi="바탕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>선교국은 살레시오 사목의 한 형태입니다.</w:t>
      </w:r>
      <w:r w:rsidRPr="00C31AFE">
        <w:rPr>
          <w:rStyle w:val="ad"/>
          <w:rFonts w:ascii="바탕" w:eastAsia="바탕" w:hAnsi="바탕"/>
          <w:i w:val="0"/>
          <w:iCs w:val="0"/>
          <w:sz w:val="24"/>
          <w:szCs w:val="24"/>
          <w:lang w:val="ko-KR" w:eastAsia="ko-KR"/>
        </w:rPr>
        <w:t xml:space="preserve"> 선교국은 자원을 나누는 사람들이 영적인 전망을 갖고 하느님께 더 가까이 다가가고 더 넓은 인류 가족들과 새로운 영적 친교를 할 수 있도록 특별한 보살핌을 제공합니다. 자원을 가진 사람들은 작은 관대함이라도 상상 이상의 큰 것으로 성장할 수 있다는 것을 더 잘 인식하게 됩니다. 이를 통해 사람들의 마음속에 관대함과 감사의 정신이 자라납니다</w:t>
      </w:r>
      <w:r w:rsidRPr="00C31AFE">
        <w:rPr>
          <w:rStyle w:val="ad"/>
          <w:rFonts w:ascii="바탕" w:eastAsia="바탕" w:hAnsi="바탕"/>
          <w:lang w:val="ko-KR" w:eastAsia="ko-KR"/>
        </w:rPr>
        <w:t>.</w:t>
      </w:r>
    </w:p>
    <w:p w14:paraId="48E6B105" w14:textId="77777777" w:rsidR="00EF3847" w:rsidRPr="00C31AFE" w:rsidRDefault="00EF3847" w:rsidP="00C34592">
      <w:pPr>
        <w:pStyle w:val="1"/>
        <w:rPr>
          <w:rStyle w:val="ad"/>
          <w:b w:val="0"/>
          <w:bCs w:val="0"/>
          <w:i w:val="0"/>
          <w:iCs w:val="0"/>
          <w:sz w:val="24"/>
        </w:rPr>
      </w:pPr>
      <w:bookmarkStart w:id="0" w:name="_Hlk171630173"/>
      <w:r w:rsidRPr="00C31AFE">
        <w:rPr>
          <w:rStyle w:val="ad"/>
          <w:i w:val="0"/>
          <w:iCs w:val="0"/>
          <w:sz w:val="24"/>
        </w:rPr>
        <w:t xml:space="preserve">17. 살레시오 수도회와 일치 강화 </w:t>
      </w:r>
      <w:bookmarkEnd w:id="0"/>
    </w:p>
    <w:p w14:paraId="5521D785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선교국은 </w:t>
      </w:r>
      <w:proofErr w:type="spellStart"/>
      <w:r w:rsidRPr="00C31AFE">
        <w:rPr>
          <w:rFonts w:ascii="바탕" w:eastAsia="바탕" w:hAnsi="바탕"/>
          <w:sz w:val="24"/>
          <w:szCs w:val="24"/>
          <w:lang w:val="ko-KR" w:eastAsia="ko-KR"/>
        </w:rPr>
        <w:t>살레시오회원의</w:t>
      </w:r>
      <w:proofErr w:type="spellEnd"/>
      <w:r w:rsidRPr="00C31AFE">
        <w:rPr>
          <w:rFonts w:ascii="바탕" w:eastAsia="바탕" w:hAnsi="바탕"/>
          <w:sz w:val="24"/>
          <w:szCs w:val="24"/>
          <w:lang w:val="ko-KR" w:eastAsia="ko-KR"/>
        </w:rPr>
        <w:t xml:space="preserve"> 양성 및 젊은이들, 특히 가난하고 소외된 이들을 위한 전 세계 살레시오 수도회 활동에 참여할 수 있는 기회를 제공하는 다양한 활동을 통해 살레시오 수도회와 강한 일치감을 드러냅니다.</w:t>
      </w:r>
    </w:p>
    <w:p w14:paraId="0E55E6D5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</w:p>
    <w:p w14:paraId="2B9F58AE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</w:p>
    <w:p w14:paraId="108520DF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</w:p>
    <w:p w14:paraId="40BB2266" w14:textId="77777777" w:rsidR="003130D2" w:rsidRDefault="000B06A5" w:rsidP="00712E58">
      <w:pPr>
        <w:pStyle w:val="ac"/>
        <w:spacing w:line="276" w:lineRule="auto"/>
        <w:jc w:val="both"/>
        <w:rPr>
          <w:rFonts w:ascii="바탕" w:eastAsia="바탕" w:hAnsi="바탕"/>
          <w:i/>
          <w:iCs/>
          <w:sz w:val="24"/>
          <w:szCs w:val="24"/>
          <w:lang w:val="ko-KR" w:eastAsia="ko-KR"/>
        </w:rPr>
      </w:pPr>
      <w:r w:rsidRPr="000B06A5">
        <w:rPr>
          <w:rFonts w:ascii="바탕" w:eastAsia="바탕" w:hAnsi="바탕" w:hint="eastAsia"/>
          <w:i/>
          <w:iCs/>
          <w:sz w:val="24"/>
          <w:szCs w:val="24"/>
          <w:lang w:val="ko-KR" w:eastAsia="ko-KR"/>
        </w:rPr>
        <w:t>이 지침과 방향은 2024년 1월 23일 총장과 그 평의회가 승인했습니다.</w:t>
      </w:r>
      <w:r w:rsidR="00EF3847" w:rsidRPr="00C31AFE">
        <w:rPr>
          <w:rFonts w:ascii="바탕" w:eastAsia="바탕" w:hAnsi="바탕"/>
          <w:i/>
          <w:iCs/>
          <w:sz w:val="24"/>
          <w:szCs w:val="24"/>
          <w:lang w:val="ko-KR" w:eastAsia="ko-KR"/>
        </w:rPr>
        <w:t xml:space="preserve"> </w:t>
      </w:r>
    </w:p>
    <w:p w14:paraId="5E4AB3EC" w14:textId="323BF1E1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i/>
          <w:iCs/>
          <w:sz w:val="24"/>
          <w:szCs w:val="24"/>
          <w:lang w:val="ko-KR" w:eastAsia="ko-KR"/>
        </w:rPr>
      </w:pPr>
      <w:r w:rsidRPr="00C31AFE">
        <w:rPr>
          <w:rFonts w:ascii="바탕" w:eastAsia="바탕" w:hAnsi="바탕"/>
          <w:i/>
          <w:iCs/>
          <w:sz w:val="24"/>
          <w:szCs w:val="24"/>
          <w:lang w:val="ko-KR" w:eastAsia="ko-KR"/>
        </w:rPr>
        <w:t>이 규정은 2024년 9월 1일부터 시행됩니다.</w:t>
      </w:r>
    </w:p>
    <w:p w14:paraId="72E54550" w14:textId="0AD7E44C" w:rsidR="00EF3847" w:rsidRPr="00C31AFE" w:rsidRDefault="00000000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>
        <w:rPr>
          <w:rFonts w:ascii="바탕" w:eastAsia="바탕" w:hAnsi="바탕"/>
          <w:b/>
          <w:bCs/>
          <w:noProof/>
          <w:lang w:val="ko-KR"/>
        </w:rPr>
        <w:pict w14:anchorId="602DD858">
          <v:shape id="_x0000_s2059" type="#_x0000_t75" style="position:absolute;left:0;text-align:left;margin-left:317.25pt;margin-top:17.3pt;width:92.3pt;height:93.9pt;z-index: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9" o:title="" croptop="45190f" cropbottom="12776f" cropleft="19164f" cropright="35925f"/>
          </v:shape>
        </w:pict>
      </w:r>
    </w:p>
    <w:p w14:paraId="60A1136F" w14:textId="175DFB0C" w:rsidR="00EF3847" w:rsidRPr="00C31AFE" w:rsidRDefault="00C27AFB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  <w:r>
        <w:rPr>
          <w:rFonts w:ascii="바탕" w:eastAsia="바탕" w:hAnsi="바탕"/>
          <w:sz w:val="24"/>
          <w:szCs w:val="24"/>
          <w:lang w:val="ko-KR"/>
        </w:rPr>
        <w:pict w14:anchorId="74D95B08">
          <v:rect id="_x0000_s2050" style="position:absolute;left:0;text-align:left;margin-left:161pt;margin-top:9.3pt;width:155.6pt;height:32.65pt;z-index:-1;mso-wrap-distance-left:2.88pt;mso-wrap-distance-top:2.88pt;mso-wrap-distance-right:2.88pt;mso-wrap-distance-bottom:2.88pt" o:preferrelative="t" filled="f" stroked="f" strokeweight="2pt" o:cliptowrap="t">
            <v:imagedata r:id="rId10" o:title="Fr"/>
            <v:shadow color="#ccc"/>
            <o:extrusion v:ext="view" backdepth="0" viewpoint="0,0" viewpointorigin="0,0"/>
            <v:path o:extrusionok="f"/>
            <o:lock v:ext="edit" aspectratio="t"/>
          </v:rect>
        </w:pict>
      </w:r>
    </w:p>
    <w:p w14:paraId="4E174DAD" w14:textId="77777777" w:rsidR="00EF3847" w:rsidRPr="00C31AFE" w:rsidRDefault="00EF3847" w:rsidP="00712E58">
      <w:pPr>
        <w:pStyle w:val="ac"/>
        <w:spacing w:line="276" w:lineRule="auto"/>
        <w:jc w:val="both"/>
        <w:rPr>
          <w:rFonts w:ascii="바탕" w:eastAsia="바탕" w:hAnsi="바탕"/>
          <w:sz w:val="24"/>
          <w:szCs w:val="24"/>
          <w:lang w:val="ko-KR" w:eastAsia="ko-KR"/>
        </w:rPr>
      </w:pPr>
    </w:p>
    <w:p w14:paraId="1E736F74" w14:textId="77777777" w:rsidR="00EF3847" w:rsidRPr="00C31AFE" w:rsidRDefault="00EF3847" w:rsidP="00C27AFB">
      <w:pPr>
        <w:pStyle w:val="ac"/>
        <w:spacing w:line="276" w:lineRule="auto"/>
        <w:jc w:val="center"/>
        <w:rPr>
          <w:rFonts w:ascii="바탕" w:eastAsia="바탕" w:hAnsi="바탕"/>
          <w:b/>
          <w:bCs/>
          <w:sz w:val="24"/>
          <w:szCs w:val="24"/>
          <w:lang w:val="ko-KR"/>
        </w:rPr>
      </w:pPr>
      <w:proofErr w:type="spellStart"/>
      <w:r w:rsidRPr="00C31AFE">
        <w:rPr>
          <w:rFonts w:ascii="바탕" w:eastAsia="바탕" w:hAnsi="바탕"/>
          <w:b/>
          <w:bCs/>
          <w:sz w:val="24"/>
          <w:szCs w:val="24"/>
          <w:lang w:val="ko-KR"/>
        </w:rPr>
        <w:t>Fr</w:t>
      </w:r>
      <w:proofErr w:type="spellEnd"/>
      <w:r w:rsidRPr="00C31AFE">
        <w:rPr>
          <w:rFonts w:ascii="바탕" w:eastAsia="바탕" w:hAnsi="바탕"/>
          <w:b/>
          <w:bCs/>
          <w:sz w:val="24"/>
          <w:szCs w:val="24"/>
          <w:lang w:val="ko-KR"/>
        </w:rPr>
        <w:t xml:space="preserve"> </w:t>
      </w:r>
      <w:proofErr w:type="spellStart"/>
      <w:r w:rsidRPr="00C31AFE">
        <w:rPr>
          <w:rFonts w:ascii="바탕" w:eastAsia="바탕" w:hAnsi="바탕"/>
          <w:b/>
          <w:bCs/>
          <w:sz w:val="24"/>
          <w:szCs w:val="24"/>
          <w:lang w:val="ko-KR"/>
        </w:rPr>
        <w:t>Alfred</w:t>
      </w:r>
      <w:proofErr w:type="spellEnd"/>
      <w:r w:rsidRPr="00C31AFE">
        <w:rPr>
          <w:rFonts w:ascii="바탕" w:eastAsia="바탕" w:hAnsi="바탕"/>
          <w:b/>
          <w:bCs/>
          <w:sz w:val="24"/>
          <w:szCs w:val="24"/>
          <w:lang w:val="ko-KR"/>
        </w:rPr>
        <w:t xml:space="preserve"> </w:t>
      </w:r>
      <w:proofErr w:type="spellStart"/>
      <w:r w:rsidRPr="00C31AFE">
        <w:rPr>
          <w:rFonts w:ascii="바탕" w:eastAsia="바탕" w:hAnsi="바탕"/>
          <w:b/>
          <w:bCs/>
          <w:sz w:val="24"/>
          <w:szCs w:val="24"/>
          <w:lang w:val="ko-KR"/>
        </w:rPr>
        <w:t>Maravilla</w:t>
      </w:r>
      <w:proofErr w:type="spellEnd"/>
      <w:r w:rsidRPr="00C31AFE">
        <w:rPr>
          <w:rFonts w:ascii="바탕" w:eastAsia="바탕" w:hAnsi="바탕"/>
          <w:b/>
          <w:bCs/>
          <w:sz w:val="24"/>
          <w:szCs w:val="24"/>
          <w:lang w:val="ko-KR"/>
        </w:rPr>
        <w:t>, SDB</w:t>
      </w:r>
    </w:p>
    <w:p w14:paraId="1D62DD88" w14:textId="360D1C28" w:rsidR="00D24A8F" w:rsidRPr="00C31AFE" w:rsidRDefault="00EF3847" w:rsidP="00C27AFB">
      <w:pPr>
        <w:pStyle w:val="ac"/>
        <w:spacing w:line="276" w:lineRule="auto"/>
        <w:jc w:val="center"/>
        <w:rPr>
          <w:rFonts w:ascii="바탕" w:eastAsia="바탕" w:hAnsi="바탕"/>
          <w:i/>
          <w:iCs/>
          <w:sz w:val="20"/>
          <w:szCs w:val="20"/>
          <w:lang w:val="ko-KR"/>
        </w:rPr>
      </w:pPr>
      <w:proofErr w:type="spellStart"/>
      <w:r w:rsidRPr="00C31AFE">
        <w:rPr>
          <w:rFonts w:ascii="바탕" w:eastAsia="바탕" w:hAnsi="바탕"/>
          <w:i/>
          <w:iCs/>
          <w:sz w:val="20"/>
          <w:szCs w:val="20"/>
          <w:lang w:val="ko-KR"/>
        </w:rPr>
        <w:t>선교담당</w:t>
      </w:r>
      <w:proofErr w:type="spellEnd"/>
      <w:r w:rsidRPr="00C31AFE">
        <w:rPr>
          <w:rFonts w:ascii="바탕" w:eastAsia="바탕" w:hAnsi="바탕"/>
          <w:i/>
          <w:iCs/>
          <w:sz w:val="20"/>
          <w:szCs w:val="20"/>
          <w:lang w:val="ko-KR"/>
        </w:rPr>
        <w:t xml:space="preserve"> </w:t>
      </w:r>
      <w:proofErr w:type="spellStart"/>
      <w:r w:rsidRPr="00C31AFE">
        <w:rPr>
          <w:rFonts w:ascii="바탕" w:eastAsia="바탕" w:hAnsi="바탕"/>
          <w:i/>
          <w:iCs/>
          <w:sz w:val="20"/>
          <w:szCs w:val="20"/>
          <w:lang w:val="ko-KR"/>
        </w:rPr>
        <w:t>총평의원</w:t>
      </w:r>
      <w:proofErr w:type="spellEnd"/>
    </w:p>
    <w:sectPr w:rsidR="00D24A8F" w:rsidRPr="00C31AFE" w:rsidSect="00077FF1">
      <w:headerReference w:type="even" r:id="rId11"/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6715" w14:textId="77777777" w:rsidR="00DC0678" w:rsidRDefault="00DC0678" w:rsidP="00E1188E">
      <w:r>
        <w:separator/>
      </w:r>
    </w:p>
  </w:endnote>
  <w:endnote w:type="continuationSeparator" w:id="0">
    <w:p w14:paraId="692C5453" w14:textId="77777777" w:rsidR="00DC0678" w:rsidRDefault="00DC0678" w:rsidP="00E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charset w:val="01"/>
    <w:family w:val="auto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A6C53" w14:textId="2A9A1856" w:rsidR="004A465A" w:rsidRPr="004A465A" w:rsidRDefault="004A465A" w:rsidP="004A465A">
    <w:pPr>
      <w:pStyle w:val="ae"/>
      <w:jc w:val="right"/>
      <w:rPr>
        <w:rFonts w:ascii="Cambria" w:hAnsi="Cambria"/>
        <w:i/>
        <w:iCs/>
        <w:sz w:val="16"/>
        <w:szCs w:val="16"/>
        <w:lang w:val="ko-KR"/>
      </w:rPr>
    </w:pPr>
    <w:proofErr w:type="spellStart"/>
    <w:r w:rsidRPr="004A465A">
      <w:rPr>
        <w:rFonts w:ascii="Cambria" w:hAnsi="Cambria"/>
        <w:i/>
        <w:iCs/>
        <w:sz w:val="16"/>
        <w:szCs w:val="16"/>
        <w:lang w:val="ko-KR"/>
      </w:rPr>
      <w:t>page</w:t>
    </w:r>
    <w:proofErr w:type="spellEnd"/>
    <w:r w:rsidRPr="004A465A">
      <w:rPr>
        <w:rFonts w:ascii="Cambria" w:hAnsi="Cambria"/>
        <w:i/>
        <w:iCs/>
        <w:sz w:val="16"/>
        <w:szCs w:val="16"/>
        <w:lang w:val="ko-KR"/>
      </w:rPr>
      <w:t xml:space="preserve"> </w:t>
    </w:r>
    <w:r w:rsidRPr="004A465A">
      <w:rPr>
        <w:rFonts w:ascii="Cambria" w:hAnsi="Cambria"/>
        <w:b/>
        <w:bCs/>
        <w:i/>
        <w:iCs/>
        <w:sz w:val="16"/>
        <w:szCs w:val="16"/>
        <w:lang w:val="ko-KR"/>
      </w:rPr>
      <w:fldChar w:fldCharType="begin"/>
    </w:r>
    <w:r w:rsidRPr="004A465A">
      <w:rPr>
        <w:rFonts w:ascii="Cambria" w:hAnsi="Cambria"/>
        <w:b/>
        <w:bCs/>
        <w:i/>
        <w:iCs/>
        <w:sz w:val="16"/>
        <w:szCs w:val="16"/>
        <w:lang w:val="ko-KR"/>
      </w:rPr>
      <w:instrText xml:space="preserve"> PAGE </w:instrText>
    </w:r>
    <w:r w:rsidRPr="004A465A">
      <w:rPr>
        <w:rFonts w:ascii="Cambria" w:hAnsi="Cambria"/>
        <w:b/>
        <w:bCs/>
        <w:i/>
        <w:iCs/>
        <w:sz w:val="16"/>
        <w:szCs w:val="16"/>
        <w:lang w:val="ko-KR"/>
      </w:rPr>
      <w:fldChar w:fldCharType="separate"/>
    </w:r>
    <w:r w:rsidRPr="004A465A">
      <w:rPr>
        <w:rFonts w:ascii="Cambria" w:hAnsi="Cambria"/>
        <w:b/>
        <w:bCs/>
        <w:i/>
        <w:iCs/>
        <w:noProof/>
        <w:sz w:val="16"/>
        <w:szCs w:val="16"/>
        <w:lang w:val="ko-KR"/>
      </w:rPr>
      <w:t>2</w:t>
    </w:r>
    <w:r w:rsidRPr="004A465A">
      <w:rPr>
        <w:rFonts w:ascii="Cambria" w:hAnsi="Cambria"/>
        <w:b/>
        <w:bCs/>
        <w:i/>
        <w:iCs/>
        <w:sz w:val="16"/>
        <w:szCs w:val="16"/>
        <w:lang w:val="ko-KR"/>
      </w:rPr>
      <w:fldChar w:fldCharType="end"/>
    </w:r>
    <w:r w:rsidRPr="004A465A">
      <w:rPr>
        <w:rFonts w:ascii="Cambria" w:hAnsi="Cambria"/>
        <w:i/>
        <w:iCs/>
        <w:sz w:val="16"/>
        <w:szCs w:val="16"/>
        <w:lang w:val="ko-KR"/>
      </w:rPr>
      <w:t xml:space="preserve"> of </w:t>
    </w:r>
    <w:r w:rsidRPr="004A465A">
      <w:rPr>
        <w:rFonts w:ascii="Cambria" w:hAnsi="Cambria"/>
        <w:b/>
        <w:bCs/>
        <w:i/>
        <w:iCs/>
        <w:sz w:val="16"/>
        <w:szCs w:val="16"/>
        <w:lang w:val="ko-KR"/>
      </w:rPr>
      <w:fldChar w:fldCharType="begin"/>
    </w:r>
    <w:r w:rsidRPr="004A465A">
      <w:rPr>
        <w:rFonts w:ascii="Cambria" w:hAnsi="Cambria"/>
        <w:b/>
        <w:bCs/>
        <w:i/>
        <w:iCs/>
        <w:sz w:val="16"/>
        <w:szCs w:val="16"/>
        <w:lang w:val="ko-KR"/>
      </w:rPr>
      <w:instrText xml:space="preserve"> NUMPAGES  </w:instrText>
    </w:r>
    <w:r w:rsidRPr="004A465A">
      <w:rPr>
        <w:rFonts w:ascii="Cambria" w:hAnsi="Cambria"/>
        <w:b/>
        <w:bCs/>
        <w:i/>
        <w:iCs/>
        <w:sz w:val="16"/>
        <w:szCs w:val="16"/>
        <w:lang w:val="ko-KR"/>
      </w:rPr>
      <w:fldChar w:fldCharType="separate"/>
    </w:r>
    <w:r w:rsidRPr="004A465A">
      <w:rPr>
        <w:rFonts w:ascii="Cambria" w:hAnsi="Cambria"/>
        <w:b/>
        <w:bCs/>
        <w:i/>
        <w:iCs/>
        <w:noProof/>
        <w:sz w:val="16"/>
        <w:szCs w:val="16"/>
        <w:lang w:val="ko-KR"/>
      </w:rPr>
      <w:t>2</w:t>
    </w:r>
    <w:r w:rsidRPr="004A465A">
      <w:rPr>
        <w:rFonts w:ascii="Cambria" w:hAnsi="Cambria"/>
        <w:b/>
        <w:bCs/>
        <w:i/>
        <w:iCs/>
        <w:sz w:val="16"/>
        <w:szCs w:val="16"/>
        <w:lang w:val="ko-KR"/>
      </w:rPr>
      <w:fldChar w:fldCharType="end"/>
    </w:r>
  </w:p>
  <w:p w14:paraId="64D1E2D8" w14:textId="77777777" w:rsidR="004A465A" w:rsidRDefault="004A46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BE9E9" w14:textId="77777777" w:rsidR="00DC0678" w:rsidRDefault="00DC0678" w:rsidP="00E1188E">
      <w:r>
        <w:separator/>
      </w:r>
    </w:p>
  </w:footnote>
  <w:footnote w:type="continuationSeparator" w:id="0">
    <w:p w14:paraId="2F399102" w14:textId="77777777" w:rsidR="00DC0678" w:rsidRDefault="00DC0678" w:rsidP="00E1188E">
      <w:r>
        <w:continuationSeparator/>
      </w:r>
    </w:p>
  </w:footnote>
  <w:footnote w:id="1">
    <w:p w14:paraId="4D877EB8" w14:textId="1755FA75" w:rsidR="00EF3847" w:rsidRDefault="00EF3847" w:rsidP="00EF3847">
      <w:pPr>
        <w:pStyle w:val="ac"/>
        <w:jc w:val="both"/>
        <w:rPr>
          <w:rFonts w:ascii="Times New Roman" w:hAnsi="Times New Roman"/>
          <w:sz w:val="20"/>
          <w:szCs w:val="20"/>
          <w:lang w:val="ko-KR" w:eastAsia="ko-KR"/>
        </w:rPr>
      </w:pPr>
      <w:r>
        <w:rPr>
          <w:rStyle w:val="FootnoteCharacters"/>
          <w:lang w:val="ko-KR"/>
        </w:rPr>
        <w:footnoteRef/>
      </w:r>
      <w:r w:rsidRPr="006837B0">
        <w:rPr>
          <w:rFonts w:ascii="바탕" w:eastAsia="바탕" w:hAnsi="바탕"/>
          <w:i/>
          <w:iCs/>
          <w:sz w:val="20"/>
          <w:szCs w:val="20"/>
          <w:lang w:val="ko-KR" w:eastAsia="ko-KR"/>
        </w:rPr>
        <w:t>기획개발국</w:t>
      </w:r>
      <w:r w:rsidRPr="006837B0">
        <w:rPr>
          <w:rFonts w:ascii="바탕" w:eastAsia="바탕" w:hAnsi="바탕"/>
          <w:sz w:val="20"/>
          <w:szCs w:val="20"/>
          <w:lang w:val="ko-KR" w:eastAsia="ko-KR"/>
        </w:rPr>
        <w:t xml:space="preserve">은 관구의 전략 계획, 관구전반계획에 기술되고 나열된 관구의 삶과 사명의 발전, 그리고 그들의 역량 영역과 차원에 대한 관리의 질, 효과 및 효율성을 보장하도록 관구장과 그 평의회를 위해 봉사합니다. 이 기구의 임무는 관구장 및 그 평의회에 조언하고 조정하며 관구의 여러 위원회 및 지역 공동체와 협력하는 것입니다. 기획개발국(PDO)은 독립적인 기관이나 모금 단체가 아니며, 시민사회의 </w:t>
      </w:r>
      <w:proofErr w:type="spellStart"/>
      <w:r w:rsidRPr="006837B0">
        <w:rPr>
          <w:rFonts w:ascii="바탕" w:eastAsia="바탕" w:hAnsi="바탕"/>
          <w:sz w:val="20"/>
          <w:szCs w:val="20"/>
          <w:lang w:val="ko-KR" w:eastAsia="ko-KR"/>
        </w:rPr>
        <w:t>NGO도</w:t>
      </w:r>
      <w:proofErr w:type="spellEnd"/>
      <w:r w:rsidRPr="006837B0">
        <w:rPr>
          <w:rFonts w:ascii="바탕" w:eastAsia="바탕" w:hAnsi="바탕"/>
          <w:sz w:val="20"/>
          <w:szCs w:val="20"/>
          <w:lang w:val="ko-KR" w:eastAsia="ko-KR"/>
        </w:rPr>
        <w:t xml:space="preserve"> 아닙니다. </w:t>
      </w:r>
      <w:proofErr w:type="spellStart"/>
      <w:r w:rsidRPr="006837B0">
        <w:rPr>
          <w:rFonts w:ascii="바탕" w:eastAsia="바탕" w:hAnsi="바탕"/>
          <w:sz w:val="20"/>
          <w:szCs w:val="20"/>
          <w:lang w:val="ko-KR" w:eastAsia="ko-KR"/>
        </w:rPr>
        <w:t>PDO들의</w:t>
      </w:r>
      <w:proofErr w:type="spellEnd"/>
      <w:r w:rsidRPr="006837B0">
        <w:rPr>
          <w:rFonts w:ascii="바탕" w:eastAsia="바탕" w:hAnsi="바탕"/>
          <w:sz w:val="20"/>
          <w:szCs w:val="20"/>
          <w:lang w:val="ko-KR" w:eastAsia="ko-KR"/>
        </w:rPr>
        <w:t xml:space="preserve"> 조정 권한은 총경리에게 있습니다. 총경리부, </w:t>
      </w:r>
      <w:r w:rsidRPr="006837B0">
        <w:rPr>
          <w:rFonts w:ascii="바탕" w:eastAsia="바탕" w:hAnsi="바탕"/>
          <w:i/>
          <w:iCs/>
          <w:sz w:val="20"/>
          <w:szCs w:val="20"/>
          <w:lang w:val="ko-KR" w:eastAsia="ko-KR"/>
        </w:rPr>
        <w:t>살레시오 세계 관구 기획개발국의 모델과 임무에 대한 일반 지침</w:t>
      </w:r>
      <w:r w:rsidRPr="006837B0">
        <w:rPr>
          <w:rFonts w:ascii="바탕" w:eastAsia="바탕" w:hAnsi="바탕"/>
          <w:lang w:val="ko-KR" w:eastAsia="ko-KR"/>
        </w:rPr>
        <w:t xml:space="preserve"> (로마, 2017), 5,7,8-10면 참조.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5D97B" w14:textId="77777777" w:rsidR="00B2753B" w:rsidRDefault="00B2753B" w:rsidP="008B6532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0E51EF2" w14:textId="77777777" w:rsidR="00B2753B" w:rsidRDefault="00B2753B" w:rsidP="00E1188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37313" w14:textId="77777777" w:rsidR="00B2753B" w:rsidRDefault="00B2753B" w:rsidP="00E1188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222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5A1B27"/>
    <w:multiLevelType w:val="hybridMultilevel"/>
    <w:tmpl w:val="BADE6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B2B"/>
    <w:multiLevelType w:val="hybridMultilevel"/>
    <w:tmpl w:val="71C2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07D65"/>
    <w:multiLevelType w:val="hybridMultilevel"/>
    <w:tmpl w:val="B3AC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D6C1C"/>
    <w:multiLevelType w:val="hybridMultilevel"/>
    <w:tmpl w:val="957C4204"/>
    <w:lvl w:ilvl="0" w:tplc="3C2CC694">
      <w:start w:val="1"/>
      <w:numFmt w:val="bullet"/>
      <w:lvlText w:val="-"/>
      <w:lvlJc w:val="left"/>
      <w:pPr>
        <w:ind w:left="880" w:hanging="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25352E9F"/>
    <w:multiLevelType w:val="hybridMultilevel"/>
    <w:tmpl w:val="894A5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C1715"/>
    <w:multiLevelType w:val="hybridMultilevel"/>
    <w:tmpl w:val="21284140"/>
    <w:lvl w:ilvl="0" w:tplc="7A241A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5190"/>
    <w:multiLevelType w:val="hybridMultilevel"/>
    <w:tmpl w:val="37B8EC30"/>
    <w:lvl w:ilvl="0" w:tplc="7A241A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04D9F"/>
    <w:multiLevelType w:val="hybridMultilevel"/>
    <w:tmpl w:val="379A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257DF3"/>
    <w:multiLevelType w:val="hybridMultilevel"/>
    <w:tmpl w:val="C372A44C"/>
    <w:lvl w:ilvl="0" w:tplc="7A241AB4">
      <w:start w:val="2"/>
      <w:numFmt w:val="bullet"/>
      <w:lvlText w:val="-"/>
      <w:lvlJc w:val="left"/>
      <w:pPr>
        <w:ind w:left="880" w:hanging="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1" w15:restartNumberingAfterBreak="0">
    <w:nsid w:val="6D761784"/>
    <w:multiLevelType w:val="multilevel"/>
    <w:tmpl w:val="A39869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EB3188A"/>
    <w:multiLevelType w:val="hybridMultilevel"/>
    <w:tmpl w:val="28B88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4A9356E"/>
    <w:multiLevelType w:val="hybridMultilevel"/>
    <w:tmpl w:val="17FED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818F2"/>
    <w:multiLevelType w:val="hybridMultilevel"/>
    <w:tmpl w:val="640A6B7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687053598">
    <w:abstractNumId w:val="0"/>
  </w:num>
  <w:num w:numId="2" w16cid:durableId="13309502">
    <w:abstractNumId w:val="1"/>
  </w:num>
  <w:num w:numId="3" w16cid:durableId="373235872">
    <w:abstractNumId w:val="7"/>
  </w:num>
  <w:num w:numId="4" w16cid:durableId="1047877710">
    <w:abstractNumId w:val="8"/>
  </w:num>
  <w:num w:numId="5" w16cid:durableId="1828743914">
    <w:abstractNumId w:val="13"/>
  </w:num>
  <w:num w:numId="6" w16cid:durableId="617420903">
    <w:abstractNumId w:val="3"/>
  </w:num>
  <w:num w:numId="7" w16cid:durableId="1349984177">
    <w:abstractNumId w:val="4"/>
  </w:num>
  <w:num w:numId="8" w16cid:durableId="187918005">
    <w:abstractNumId w:val="6"/>
  </w:num>
  <w:num w:numId="9" w16cid:durableId="912202863">
    <w:abstractNumId w:val="14"/>
  </w:num>
  <w:num w:numId="10" w16cid:durableId="1960984805">
    <w:abstractNumId w:val="2"/>
  </w:num>
  <w:num w:numId="11" w16cid:durableId="883756991">
    <w:abstractNumId w:val="12"/>
  </w:num>
  <w:num w:numId="12" w16cid:durableId="2030597552">
    <w:abstractNumId w:val="9"/>
  </w:num>
  <w:num w:numId="13" w16cid:durableId="1726490899">
    <w:abstractNumId w:val="11"/>
  </w:num>
  <w:num w:numId="14" w16cid:durableId="1916434217">
    <w:abstractNumId w:val="5"/>
  </w:num>
  <w:num w:numId="15" w16cid:durableId="678967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425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0DE5"/>
    <w:rsid w:val="00003EA1"/>
    <w:rsid w:val="00006748"/>
    <w:rsid w:val="00012EBA"/>
    <w:rsid w:val="000201E2"/>
    <w:rsid w:val="00021780"/>
    <w:rsid w:val="00021A71"/>
    <w:rsid w:val="0004097D"/>
    <w:rsid w:val="00056E23"/>
    <w:rsid w:val="0007468C"/>
    <w:rsid w:val="00076583"/>
    <w:rsid w:val="00077FF1"/>
    <w:rsid w:val="000800E7"/>
    <w:rsid w:val="000A45A1"/>
    <w:rsid w:val="000A63AF"/>
    <w:rsid w:val="000B06A5"/>
    <w:rsid w:val="000D6650"/>
    <w:rsid w:val="000F2D36"/>
    <w:rsid w:val="001064F5"/>
    <w:rsid w:val="001107E8"/>
    <w:rsid w:val="00132E2E"/>
    <w:rsid w:val="001378E4"/>
    <w:rsid w:val="00145EB8"/>
    <w:rsid w:val="00151437"/>
    <w:rsid w:val="001534E4"/>
    <w:rsid w:val="00161A95"/>
    <w:rsid w:val="00167976"/>
    <w:rsid w:val="0018633F"/>
    <w:rsid w:val="001915E2"/>
    <w:rsid w:val="00196862"/>
    <w:rsid w:val="001A3F6C"/>
    <w:rsid w:val="001A7BC7"/>
    <w:rsid w:val="001B3F4D"/>
    <w:rsid w:val="001C0096"/>
    <w:rsid w:val="001C6E4D"/>
    <w:rsid w:val="001C7273"/>
    <w:rsid w:val="001E0E79"/>
    <w:rsid w:val="001F5D32"/>
    <w:rsid w:val="00205958"/>
    <w:rsid w:val="0020685B"/>
    <w:rsid w:val="00223764"/>
    <w:rsid w:val="00235406"/>
    <w:rsid w:val="00242AC3"/>
    <w:rsid w:val="002475DD"/>
    <w:rsid w:val="00273801"/>
    <w:rsid w:val="002824B1"/>
    <w:rsid w:val="002A6542"/>
    <w:rsid w:val="002C4C6F"/>
    <w:rsid w:val="002C54BC"/>
    <w:rsid w:val="002E6DC7"/>
    <w:rsid w:val="002E7D20"/>
    <w:rsid w:val="002F0220"/>
    <w:rsid w:val="0030176F"/>
    <w:rsid w:val="00307546"/>
    <w:rsid w:val="003130D2"/>
    <w:rsid w:val="00313751"/>
    <w:rsid w:val="00335C7F"/>
    <w:rsid w:val="00356DB3"/>
    <w:rsid w:val="003643B9"/>
    <w:rsid w:val="00371149"/>
    <w:rsid w:val="00371604"/>
    <w:rsid w:val="003B66FC"/>
    <w:rsid w:val="003C3B90"/>
    <w:rsid w:val="003C42F9"/>
    <w:rsid w:val="003E2E12"/>
    <w:rsid w:val="003E7F1F"/>
    <w:rsid w:val="004019F1"/>
    <w:rsid w:val="00415584"/>
    <w:rsid w:val="004554D1"/>
    <w:rsid w:val="00470921"/>
    <w:rsid w:val="004762A6"/>
    <w:rsid w:val="004867DB"/>
    <w:rsid w:val="004A465A"/>
    <w:rsid w:val="004C6D19"/>
    <w:rsid w:val="00505D2A"/>
    <w:rsid w:val="00505EF5"/>
    <w:rsid w:val="00514725"/>
    <w:rsid w:val="005167A3"/>
    <w:rsid w:val="005238A7"/>
    <w:rsid w:val="00544BBB"/>
    <w:rsid w:val="00562626"/>
    <w:rsid w:val="00565BD3"/>
    <w:rsid w:val="00574CD8"/>
    <w:rsid w:val="0057754D"/>
    <w:rsid w:val="00584146"/>
    <w:rsid w:val="00587FAF"/>
    <w:rsid w:val="005A56A0"/>
    <w:rsid w:val="005B6EAD"/>
    <w:rsid w:val="005C19BF"/>
    <w:rsid w:val="005D4BF0"/>
    <w:rsid w:val="005D7168"/>
    <w:rsid w:val="005E2F8E"/>
    <w:rsid w:val="005F27D1"/>
    <w:rsid w:val="005F31B1"/>
    <w:rsid w:val="005F7C86"/>
    <w:rsid w:val="00611E7C"/>
    <w:rsid w:val="00625C61"/>
    <w:rsid w:val="0063159F"/>
    <w:rsid w:val="0067664F"/>
    <w:rsid w:val="006837B0"/>
    <w:rsid w:val="006851F4"/>
    <w:rsid w:val="0069058F"/>
    <w:rsid w:val="006920EE"/>
    <w:rsid w:val="00694950"/>
    <w:rsid w:val="00694B03"/>
    <w:rsid w:val="00696F6F"/>
    <w:rsid w:val="006B4385"/>
    <w:rsid w:val="006B7249"/>
    <w:rsid w:val="006C6D3D"/>
    <w:rsid w:val="006D10D7"/>
    <w:rsid w:val="006E2AF9"/>
    <w:rsid w:val="006E5BC2"/>
    <w:rsid w:val="00710550"/>
    <w:rsid w:val="00712E58"/>
    <w:rsid w:val="00724588"/>
    <w:rsid w:val="0075333A"/>
    <w:rsid w:val="00757402"/>
    <w:rsid w:val="00771657"/>
    <w:rsid w:val="007905DD"/>
    <w:rsid w:val="007915D7"/>
    <w:rsid w:val="007973BC"/>
    <w:rsid w:val="007A20B3"/>
    <w:rsid w:val="007A421C"/>
    <w:rsid w:val="007B0F46"/>
    <w:rsid w:val="007B3514"/>
    <w:rsid w:val="007D74A8"/>
    <w:rsid w:val="007E1932"/>
    <w:rsid w:val="007E707C"/>
    <w:rsid w:val="007F0ADE"/>
    <w:rsid w:val="007F6F0D"/>
    <w:rsid w:val="00804F21"/>
    <w:rsid w:val="00831472"/>
    <w:rsid w:val="00844CDC"/>
    <w:rsid w:val="00852690"/>
    <w:rsid w:val="0085377D"/>
    <w:rsid w:val="00883DC1"/>
    <w:rsid w:val="008926C4"/>
    <w:rsid w:val="008B10F2"/>
    <w:rsid w:val="008B6532"/>
    <w:rsid w:val="008B789D"/>
    <w:rsid w:val="008B7BAD"/>
    <w:rsid w:val="008C1B61"/>
    <w:rsid w:val="008C3716"/>
    <w:rsid w:val="008D5F15"/>
    <w:rsid w:val="008E335C"/>
    <w:rsid w:val="00900124"/>
    <w:rsid w:val="00900643"/>
    <w:rsid w:val="0090484A"/>
    <w:rsid w:val="00904F9D"/>
    <w:rsid w:val="00911F64"/>
    <w:rsid w:val="00914811"/>
    <w:rsid w:val="0091751A"/>
    <w:rsid w:val="00964772"/>
    <w:rsid w:val="00967603"/>
    <w:rsid w:val="009720C2"/>
    <w:rsid w:val="00973D6E"/>
    <w:rsid w:val="00974BA6"/>
    <w:rsid w:val="009A645E"/>
    <w:rsid w:val="009A7266"/>
    <w:rsid w:val="009B0515"/>
    <w:rsid w:val="009B1352"/>
    <w:rsid w:val="009C3C26"/>
    <w:rsid w:val="009E73A2"/>
    <w:rsid w:val="00A06555"/>
    <w:rsid w:val="00A240B4"/>
    <w:rsid w:val="00A328D5"/>
    <w:rsid w:val="00A34842"/>
    <w:rsid w:val="00A46748"/>
    <w:rsid w:val="00A46EE9"/>
    <w:rsid w:val="00A74A4F"/>
    <w:rsid w:val="00A77B1D"/>
    <w:rsid w:val="00A81116"/>
    <w:rsid w:val="00A90687"/>
    <w:rsid w:val="00AB569A"/>
    <w:rsid w:val="00AC1B45"/>
    <w:rsid w:val="00AE5749"/>
    <w:rsid w:val="00B018BE"/>
    <w:rsid w:val="00B022A3"/>
    <w:rsid w:val="00B028AD"/>
    <w:rsid w:val="00B0714B"/>
    <w:rsid w:val="00B10276"/>
    <w:rsid w:val="00B13AA0"/>
    <w:rsid w:val="00B2753B"/>
    <w:rsid w:val="00B355C1"/>
    <w:rsid w:val="00B425A7"/>
    <w:rsid w:val="00B51090"/>
    <w:rsid w:val="00B70FFA"/>
    <w:rsid w:val="00B94DA5"/>
    <w:rsid w:val="00BA12A9"/>
    <w:rsid w:val="00BA6154"/>
    <w:rsid w:val="00BB68AD"/>
    <w:rsid w:val="00BE2311"/>
    <w:rsid w:val="00C065B4"/>
    <w:rsid w:val="00C1064D"/>
    <w:rsid w:val="00C1602C"/>
    <w:rsid w:val="00C17067"/>
    <w:rsid w:val="00C23946"/>
    <w:rsid w:val="00C27AFB"/>
    <w:rsid w:val="00C31AFE"/>
    <w:rsid w:val="00C33434"/>
    <w:rsid w:val="00C34592"/>
    <w:rsid w:val="00C52BD3"/>
    <w:rsid w:val="00C61CBE"/>
    <w:rsid w:val="00C73BA9"/>
    <w:rsid w:val="00C86422"/>
    <w:rsid w:val="00C90309"/>
    <w:rsid w:val="00CA66DF"/>
    <w:rsid w:val="00CB022C"/>
    <w:rsid w:val="00CC2B67"/>
    <w:rsid w:val="00CD4F51"/>
    <w:rsid w:val="00CD71BD"/>
    <w:rsid w:val="00CE52E0"/>
    <w:rsid w:val="00D0655D"/>
    <w:rsid w:val="00D06657"/>
    <w:rsid w:val="00D2051A"/>
    <w:rsid w:val="00D24A8F"/>
    <w:rsid w:val="00D66EC2"/>
    <w:rsid w:val="00D671EA"/>
    <w:rsid w:val="00D70AD9"/>
    <w:rsid w:val="00D716E7"/>
    <w:rsid w:val="00D72EE3"/>
    <w:rsid w:val="00D745F7"/>
    <w:rsid w:val="00D82217"/>
    <w:rsid w:val="00D83055"/>
    <w:rsid w:val="00D95CA9"/>
    <w:rsid w:val="00D96893"/>
    <w:rsid w:val="00DA0F98"/>
    <w:rsid w:val="00DB7302"/>
    <w:rsid w:val="00DC0678"/>
    <w:rsid w:val="00DD38B6"/>
    <w:rsid w:val="00DE2347"/>
    <w:rsid w:val="00DE5D0E"/>
    <w:rsid w:val="00DE7884"/>
    <w:rsid w:val="00DF0DE5"/>
    <w:rsid w:val="00E1188E"/>
    <w:rsid w:val="00E13242"/>
    <w:rsid w:val="00E1590E"/>
    <w:rsid w:val="00E21F94"/>
    <w:rsid w:val="00E466EB"/>
    <w:rsid w:val="00E47AB1"/>
    <w:rsid w:val="00E55597"/>
    <w:rsid w:val="00E70DEB"/>
    <w:rsid w:val="00E91AA0"/>
    <w:rsid w:val="00EB2823"/>
    <w:rsid w:val="00EC2367"/>
    <w:rsid w:val="00EC6A45"/>
    <w:rsid w:val="00EE0789"/>
    <w:rsid w:val="00EF0BC4"/>
    <w:rsid w:val="00EF3847"/>
    <w:rsid w:val="00EF5384"/>
    <w:rsid w:val="00F10373"/>
    <w:rsid w:val="00F14700"/>
    <w:rsid w:val="00F15AEC"/>
    <w:rsid w:val="00F177A9"/>
    <w:rsid w:val="00F31D7C"/>
    <w:rsid w:val="00F3279B"/>
    <w:rsid w:val="00F36FBD"/>
    <w:rsid w:val="00F37004"/>
    <w:rsid w:val="00F43CDE"/>
    <w:rsid w:val="00F54F1A"/>
    <w:rsid w:val="00F82461"/>
    <w:rsid w:val="00F82860"/>
    <w:rsid w:val="00FA4D71"/>
    <w:rsid w:val="00FA591B"/>
    <w:rsid w:val="00FA6A19"/>
    <w:rsid w:val="00FC27EA"/>
    <w:rsid w:val="00FE22F3"/>
    <w:rsid w:val="00FF2E69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C04A8CF"/>
  <w14:defaultImageDpi w14:val="300"/>
  <w15:chartTrackingRefBased/>
  <w15:docId w15:val="{43E067B6-7C26-4E47-BF6D-2BE634CA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맑은 고딕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592"/>
    <w:pPr>
      <w:jc w:val="both"/>
    </w:pPr>
    <w:rPr>
      <w:rFonts w:ascii="Verdana" w:hAnsi="Verdana"/>
      <w:szCs w:val="22"/>
      <w:lang w:val="es-E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900643"/>
    <w:rPr>
      <w:color w:val="0000FF"/>
      <w:u w:val="single"/>
    </w:rPr>
  </w:style>
  <w:style w:type="paragraph" w:styleId="a5">
    <w:name w:val="header"/>
    <w:basedOn w:val="a"/>
    <w:link w:val="Char"/>
    <w:rsid w:val="00900643"/>
    <w:pPr>
      <w:tabs>
        <w:tab w:val="center" w:pos="4819"/>
        <w:tab w:val="right" w:pos="9638"/>
      </w:tabs>
      <w:suppressAutoHyphens/>
      <w:jc w:val="left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a6">
    <w:name w:val="Normal (Web)"/>
    <w:basedOn w:val="a"/>
    <w:uiPriority w:val="99"/>
    <w:rsid w:val="00973D6E"/>
    <w:pPr>
      <w:spacing w:before="100" w:beforeAutospacing="1" w:after="100" w:afterAutospacing="1"/>
      <w:jc w:val="left"/>
    </w:pPr>
    <w:rPr>
      <w:rFonts w:ascii="Times New Roman" w:eastAsia="바탕" w:hAnsi="Times New Roman"/>
      <w:sz w:val="24"/>
      <w:szCs w:val="24"/>
      <w:lang w:val="it-IT" w:eastAsia="ko-KR"/>
    </w:rPr>
  </w:style>
  <w:style w:type="paragraph" w:styleId="a7">
    <w:name w:val="Date"/>
    <w:basedOn w:val="a"/>
    <w:next w:val="a"/>
    <w:rsid w:val="00973D6E"/>
  </w:style>
  <w:style w:type="paragraph" w:styleId="a8">
    <w:name w:val="footnote text"/>
    <w:basedOn w:val="a"/>
    <w:link w:val="Char0"/>
    <w:uiPriority w:val="99"/>
    <w:unhideWhenUsed/>
    <w:rsid w:val="00E1188E"/>
    <w:pPr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Char0">
    <w:name w:val="각주 텍스트 Char"/>
    <w:link w:val="a8"/>
    <w:uiPriority w:val="99"/>
    <w:rsid w:val="00E1188E"/>
    <w:rPr>
      <w:rFonts w:ascii="Cambria" w:eastAsia="MS Mincho" w:hAnsi="Cambria"/>
      <w:sz w:val="24"/>
      <w:szCs w:val="24"/>
      <w:lang w:val="en-GB"/>
    </w:rPr>
  </w:style>
  <w:style w:type="character" w:styleId="a9">
    <w:name w:val="footnote reference"/>
    <w:uiPriority w:val="99"/>
    <w:unhideWhenUsed/>
    <w:rsid w:val="00E1188E"/>
    <w:rPr>
      <w:vertAlign w:val="superscript"/>
    </w:rPr>
  </w:style>
  <w:style w:type="character" w:styleId="aa">
    <w:name w:val="page number"/>
    <w:uiPriority w:val="99"/>
    <w:semiHidden/>
    <w:unhideWhenUsed/>
    <w:rsid w:val="00E1188E"/>
  </w:style>
  <w:style w:type="paragraph" w:customStyle="1" w:styleId="MediumGrid1-Accent21">
    <w:name w:val="Medium Grid 1 - Accent 21"/>
    <w:basedOn w:val="a"/>
    <w:uiPriority w:val="34"/>
    <w:qFormat/>
    <w:rsid w:val="00BE2311"/>
    <w:pPr>
      <w:ind w:left="720"/>
      <w:contextualSpacing/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Char">
    <w:name w:val="머리글 Char"/>
    <w:link w:val="a5"/>
    <w:rsid w:val="00710550"/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ColourfulListAccent11">
    <w:name w:val="Colourful List – Accent 11"/>
    <w:basedOn w:val="a"/>
    <w:uiPriority w:val="34"/>
    <w:qFormat/>
    <w:rsid w:val="008D5F15"/>
    <w:pPr>
      <w:suppressAutoHyphens/>
      <w:ind w:left="720"/>
      <w:contextualSpacing/>
      <w:jc w:val="left"/>
    </w:pPr>
    <w:rPr>
      <w:rFonts w:ascii="Cambria" w:eastAsia="Droid Sans Fallback" w:hAnsi="Cambria" w:cs="DejaVu Sans"/>
      <w:color w:val="00000A"/>
      <w:sz w:val="24"/>
      <w:szCs w:val="24"/>
      <w:lang w:val="en-GB"/>
    </w:rPr>
  </w:style>
  <w:style w:type="paragraph" w:customStyle="1" w:styleId="MediumGrid21">
    <w:name w:val="Medium Grid 21"/>
    <w:uiPriority w:val="1"/>
    <w:qFormat/>
    <w:rsid w:val="008D5F15"/>
    <w:rPr>
      <w:rFonts w:ascii="Cambria" w:eastAsia="MS Mincho" w:hAnsi="Cambria"/>
      <w:sz w:val="24"/>
      <w:szCs w:val="24"/>
      <w:lang w:val="en-GB" w:eastAsia="en-US"/>
    </w:rPr>
  </w:style>
  <w:style w:type="paragraph" w:styleId="ab">
    <w:name w:val="List Paragraph"/>
    <w:basedOn w:val="a"/>
    <w:uiPriority w:val="34"/>
    <w:qFormat/>
    <w:rsid w:val="007E707C"/>
    <w:pPr>
      <w:ind w:left="720"/>
      <w:contextualSpacing/>
      <w:jc w:val="left"/>
    </w:pPr>
    <w:rPr>
      <w:rFonts w:ascii="Calibri" w:hAnsi="Calibri"/>
      <w:sz w:val="24"/>
      <w:szCs w:val="24"/>
      <w:lang w:val="en-GB"/>
    </w:rPr>
  </w:style>
  <w:style w:type="character" w:customStyle="1" w:styleId="apple-converted-space">
    <w:name w:val="apple-converted-space"/>
    <w:rsid w:val="00F82860"/>
  </w:style>
  <w:style w:type="character" w:customStyle="1" w:styleId="UnresolvedMention1">
    <w:name w:val="Unresolved Mention1"/>
    <w:uiPriority w:val="99"/>
    <w:semiHidden/>
    <w:unhideWhenUsed/>
    <w:rsid w:val="0018633F"/>
    <w:rPr>
      <w:color w:val="605E5C"/>
      <w:shd w:val="clear" w:color="auto" w:fill="E1DFDD"/>
    </w:rPr>
  </w:style>
  <w:style w:type="paragraph" w:styleId="ac">
    <w:name w:val="No Spacing"/>
    <w:link w:val="Char1"/>
    <w:uiPriority w:val="1"/>
    <w:qFormat/>
    <w:rsid w:val="00F177A9"/>
    <w:rPr>
      <w:sz w:val="22"/>
      <w:szCs w:val="22"/>
      <w:lang w:val="en-GB" w:eastAsia="en-US"/>
    </w:rPr>
  </w:style>
  <w:style w:type="character" w:customStyle="1" w:styleId="Char1">
    <w:name w:val="간격 없음 Char"/>
    <w:link w:val="ac"/>
    <w:uiPriority w:val="1"/>
    <w:qFormat/>
    <w:rsid w:val="00EF3847"/>
    <w:rPr>
      <w:sz w:val="22"/>
      <w:szCs w:val="22"/>
      <w:lang w:eastAsia="en-US"/>
    </w:rPr>
  </w:style>
  <w:style w:type="character" w:styleId="ad">
    <w:name w:val="Emphasis"/>
    <w:uiPriority w:val="20"/>
    <w:qFormat/>
    <w:rsid w:val="00EF3847"/>
    <w:rPr>
      <w:i/>
      <w:iCs/>
    </w:rPr>
  </w:style>
  <w:style w:type="character" w:customStyle="1" w:styleId="FootnoteCharacters">
    <w:name w:val="Footnote Characters"/>
    <w:uiPriority w:val="99"/>
    <w:semiHidden/>
    <w:unhideWhenUsed/>
    <w:qFormat/>
    <w:rsid w:val="00EF3847"/>
    <w:rPr>
      <w:vertAlign w:val="superscript"/>
    </w:rPr>
  </w:style>
  <w:style w:type="character" w:customStyle="1" w:styleId="FootnoteAnchor">
    <w:name w:val="Footnote Anchor"/>
    <w:rsid w:val="00EF3847"/>
    <w:rPr>
      <w:vertAlign w:val="superscript"/>
    </w:rPr>
  </w:style>
  <w:style w:type="paragraph" w:styleId="ae">
    <w:name w:val="footer"/>
    <w:basedOn w:val="a"/>
    <w:link w:val="Char2"/>
    <w:uiPriority w:val="99"/>
    <w:unhideWhenUsed/>
    <w:rsid w:val="004A465A"/>
    <w:pPr>
      <w:tabs>
        <w:tab w:val="center" w:pos="4513"/>
        <w:tab w:val="right" w:pos="9026"/>
      </w:tabs>
    </w:pPr>
  </w:style>
  <w:style w:type="character" w:customStyle="1" w:styleId="Char2">
    <w:name w:val="바닥글 Char"/>
    <w:link w:val="ae"/>
    <w:uiPriority w:val="99"/>
    <w:rsid w:val="004A465A"/>
    <w:rPr>
      <w:rFonts w:ascii="Verdana" w:hAnsi="Verdana"/>
      <w:szCs w:val="22"/>
      <w:lang w:val="es-ES" w:eastAsia="en-US"/>
    </w:rPr>
  </w:style>
  <w:style w:type="paragraph" w:customStyle="1" w:styleId="1">
    <w:name w:val="1. 제목"/>
    <w:basedOn w:val="ac"/>
    <w:qFormat/>
    <w:rsid w:val="00C34592"/>
    <w:pPr>
      <w:spacing w:before="480" w:after="240" w:line="360" w:lineRule="auto"/>
      <w:jc w:val="both"/>
    </w:pPr>
    <w:rPr>
      <w:rFonts w:ascii="바탕" w:eastAsia="바탕" w:hAnsi="바탕"/>
      <w:b/>
      <w:bCs/>
      <w:sz w:val="26"/>
      <w:szCs w:val="24"/>
      <w:lang w:val="ko-KR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B2C65B-5791-4B35-8D88-DE18A469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Inspectoria salesiana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com-social</dc:creator>
  <cp:keywords/>
  <cp:lastModifiedBy>서정관 수사</cp:lastModifiedBy>
  <cp:revision>66</cp:revision>
  <cp:lastPrinted>2024-07-16T22:23:00Z</cp:lastPrinted>
  <dcterms:created xsi:type="dcterms:W3CDTF">2020-07-08T06:58:00Z</dcterms:created>
  <dcterms:modified xsi:type="dcterms:W3CDTF">2024-07-18T08:52:00Z</dcterms:modified>
</cp:coreProperties>
</file>